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214" w:rsidRDefault="00693214" w:rsidP="00693214"/>
    <w:p w:rsidR="00743C1C" w:rsidRPr="00693214" w:rsidRDefault="00743C1C" w:rsidP="00743C1C">
      <w:pPr>
        <w:rPr>
          <w:rFonts w:ascii="Times New Roman" w:hAnsi="Times New Roman" w:cs="Times New Roman"/>
          <w:b/>
          <w:i/>
          <w:sz w:val="32"/>
          <w:szCs w:val="32"/>
        </w:rPr>
      </w:pPr>
      <w:r w:rsidRPr="00693214">
        <w:rPr>
          <w:rFonts w:ascii="Times New Roman" w:hAnsi="Times New Roman" w:cs="Times New Roman"/>
          <w:b/>
          <w:i/>
          <w:sz w:val="32"/>
          <w:szCs w:val="32"/>
        </w:rPr>
        <w:t>Becoming a Scholarly Practitioner</w:t>
      </w:r>
    </w:p>
    <w:p w:rsidR="00743C1C" w:rsidRPr="00693214" w:rsidRDefault="00743C1C" w:rsidP="00743C1C">
      <w:pPr>
        <w:rPr>
          <w:rFonts w:ascii="Times New Roman" w:eastAsia="Times New Roman" w:hAnsi="Times New Roman" w:cs="Times New Roman"/>
          <w:sz w:val="24"/>
          <w:szCs w:val="24"/>
        </w:rPr>
      </w:pPr>
      <w:r w:rsidRPr="00693214">
        <w:rPr>
          <w:rFonts w:ascii="Times New Roman" w:eastAsia="Times New Roman" w:hAnsi="Times New Roman" w:cs="Times New Roman"/>
          <w:sz w:val="24"/>
          <w:szCs w:val="24"/>
        </w:rPr>
        <w:t xml:space="preserve">This session will help faculty prepare for the first course(s) at Wilmington University.  Faculty will be introduced to key elements of teaching at Wilmington University, including: </w:t>
      </w:r>
    </w:p>
    <w:tbl>
      <w:tblPr>
        <w:tblStyle w:val="TableGrid"/>
        <w:tblW w:w="9715" w:type="dxa"/>
        <w:tblLook w:val="04A0" w:firstRow="1" w:lastRow="0" w:firstColumn="1" w:lastColumn="0" w:noHBand="0" w:noVBand="1"/>
      </w:tblPr>
      <w:tblGrid>
        <w:gridCol w:w="3116"/>
        <w:gridCol w:w="6599"/>
      </w:tblGrid>
      <w:tr w:rsidR="00743C1C" w:rsidRPr="00DD1648" w:rsidTr="009048B8">
        <w:tc>
          <w:tcPr>
            <w:tcW w:w="3116" w:type="dxa"/>
          </w:tcPr>
          <w:p w:rsidR="00743C1C" w:rsidRPr="003602C0" w:rsidRDefault="00743C1C" w:rsidP="009048B8">
            <w:pPr>
              <w:rPr>
                <w:rFonts w:ascii="Times New Roman" w:hAnsi="Times New Roman" w:cs="Times New Roman"/>
                <w:b/>
                <w:sz w:val="28"/>
                <w:szCs w:val="28"/>
              </w:rPr>
            </w:pPr>
            <w:r>
              <w:rPr>
                <w:rFonts w:ascii="Times New Roman" w:hAnsi="Times New Roman" w:cs="Times New Roman"/>
                <w:b/>
                <w:sz w:val="28"/>
                <w:szCs w:val="28"/>
              </w:rPr>
              <w:t>Objectives</w:t>
            </w:r>
          </w:p>
        </w:tc>
        <w:tc>
          <w:tcPr>
            <w:tcW w:w="6599" w:type="dxa"/>
          </w:tcPr>
          <w:p w:rsidR="00743C1C" w:rsidRPr="00693214" w:rsidRDefault="00743C1C" w:rsidP="00743C1C">
            <w:pPr>
              <w:numPr>
                <w:ilvl w:val="0"/>
                <w:numId w:val="4"/>
              </w:numPr>
              <w:rPr>
                <w:rFonts w:ascii="Times New Roman" w:eastAsia="Times New Roman" w:hAnsi="Times New Roman" w:cs="Times New Roman"/>
                <w:sz w:val="24"/>
                <w:szCs w:val="24"/>
              </w:rPr>
            </w:pPr>
            <w:r w:rsidRPr="00693214">
              <w:rPr>
                <w:rFonts w:ascii="Times New Roman" w:eastAsia="Times New Roman" w:hAnsi="Times New Roman" w:cs="Times New Roman"/>
                <w:sz w:val="24"/>
                <w:szCs w:val="24"/>
              </w:rPr>
              <w:t>Developing our class agendas toward career-relevance.</w:t>
            </w:r>
          </w:p>
          <w:p w:rsidR="00743C1C" w:rsidRPr="00693214" w:rsidRDefault="00743C1C" w:rsidP="00743C1C">
            <w:pPr>
              <w:numPr>
                <w:ilvl w:val="0"/>
                <w:numId w:val="4"/>
              </w:numPr>
              <w:rPr>
                <w:rFonts w:ascii="Times New Roman" w:eastAsia="Times New Roman" w:hAnsi="Times New Roman" w:cs="Times New Roman"/>
                <w:sz w:val="24"/>
                <w:szCs w:val="24"/>
              </w:rPr>
            </w:pPr>
            <w:r w:rsidRPr="00693214">
              <w:rPr>
                <w:rFonts w:ascii="Times New Roman" w:eastAsia="Times New Roman" w:hAnsi="Times New Roman" w:cs="Times New Roman"/>
                <w:sz w:val="24"/>
                <w:szCs w:val="24"/>
              </w:rPr>
              <w:t xml:space="preserve">Designing engaging class-sessions that help facilitate learning in accelerated courses. </w:t>
            </w:r>
          </w:p>
          <w:p w:rsidR="00743C1C" w:rsidRPr="003D7DFA" w:rsidRDefault="00743C1C" w:rsidP="00743C1C">
            <w:pPr>
              <w:numPr>
                <w:ilvl w:val="0"/>
                <w:numId w:val="4"/>
              </w:numPr>
              <w:rPr>
                <w:rFonts w:ascii="Times New Roman" w:eastAsia="Times New Roman" w:hAnsi="Times New Roman" w:cs="Times New Roman"/>
                <w:sz w:val="24"/>
                <w:szCs w:val="24"/>
              </w:rPr>
            </w:pPr>
            <w:r w:rsidRPr="00693214">
              <w:rPr>
                <w:rFonts w:ascii="Times New Roman" w:eastAsia="Times New Roman" w:hAnsi="Times New Roman" w:cs="Times New Roman"/>
                <w:sz w:val="24"/>
                <w:szCs w:val="24"/>
              </w:rPr>
              <w:t xml:space="preserve">Providing students with individualized attention and communicating effectively with students.  </w:t>
            </w:r>
          </w:p>
          <w:p w:rsidR="00743C1C" w:rsidRPr="0097013B" w:rsidRDefault="00743C1C" w:rsidP="009048B8">
            <w:pPr>
              <w:spacing w:before="100" w:beforeAutospacing="1" w:after="100" w:afterAutospacing="1"/>
              <w:ind w:left="360"/>
              <w:rPr>
                <w:rFonts w:ascii="Times New Roman" w:eastAsia="Times New Roman" w:hAnsi="Times New Roman" w:cs="Times New Roman"/>
                <w:sz w:val="24"/>
                <w:szCs w:val="24"/>
              </w:rPr>
            </w:pPr>
          </w:p>
        </w:tc>
      </w:tr>
      <w:tr w:rsidR="00743C1C" w:rsidRPr="00DD1648" w:rsidTr="009048B8">
        <w:tc>
          <w:tcPr>
            <w:tcW w:w="3116" w:type="dxa"/>
          </w:tcPr>
          <w:p w:rsidR="00743C1C" w:rsidRPr="003602C0" w:rsidRDefault="00743C1C" w:rsidP="009048B8">
            <w:pPr>
              <w:rPr>
                <w:rFonts w:ascii="Times New Roman" w:hAnsi="Times New Roman" w:cs="Times New Roman"/>
                <w:b/>
                <w:sz w:val="28"/>
                <w:szCs w:val="28"/>
              </w:rPr>
            </w:pPr>
            <w:r w:rsidRPr="003602C0">
              <w:rPr>
                <w:rFonts w:ascii="Times New Roman" w:hAnsi="Times New Roman" w:cs="Times New Roman"/>
                <w:b/>
                <w:sz w:val="28"/>
                <w:szCs w:val="28"/>
              </w:rPr>
              <w:t>Assessments</w:t>
            </w:r>
          </w:p>
        </w:tc>
        <w:tc>
          <w:tcPr>
            <w:tcW w:w="6599" w:type="dxa"/>
          </w:tcPr>
          <w:p w:rsidR="00743C1C" w:rsidRPr="00DD1648" w:rsidRDefault="00743C1C" w:rsidP="009048B8">
            <w:pPr>
              <w:rPr>
                <w:rFonts w:ascii="Times New Roman" w:hAnsi="Times New Roman" w:cs="Times New Roman"/>
                <w:sz w:val="24"/>
                <w:szCs w:val="24"/>
              </w:rPr>
            </w:pPr>
            <w:r>
              <w:rPr>
                <w:rFonts w:ascii="Times New Roman" w:hAnsi="Times New Roman" w:cs="Times New Roman"/>
                <w:sz w:val="24"/>
                <w:szCs w:val="24"/>
              </w:rPr>
              <w:t xml:space="preserve">Comprehension quiz     </w:t>
            </w:r>
          </w:p>
        </w:tc>
      </w:tr>
    </w:tbl>
    <w:p w:rsidR="00743C1C" w:rsidRDefault="00743C1C" w:rsidP="00743C1C">
      <w:pPr>
        <w:rPr>
          <w:rFonts w:ascii="Times New Roman" w:hAnsi="Times New Roman" w:cs="Times New Roman"/>
          <w:sz w:val="32"/>
          <w:szCs w:val="32"/>
        </w:rPr>
      </w:pPr>
    </w:p>
    <w:p w:rsidR="00743C1C" w:rsidRPr="00DD1648" w:rsidRDefault="00743C1C" w:rsidP="00743C1C">
      <w:pPr>
        <w:rPr>
          <w:rFonts w:ascii="Times New Roman" w:hAnsi="Times New Roman" w:cs="Times New Roman"/>
          <w:b/>
          <w:sz w:val="28"/>
          <w:szCs w:val="28"/>
        </w:rPr>
      </w:pPr>
      <w:r w:rsidRPr="00DD1648">
        <w:rPr>
          <w:rFonts w:ascii="Times New Roman" w:hAnsi="Times New Roman" w:cs="Times New Roman"/>
          <w:b/>
          <w:sz w:val="28"/>
          <w:szCs w:val="28"/>
        </w:rPr>
        <w:t>Resources</w:t>
      </w:r>
    </w:p>
    <w:p w:rsidR="00693214" w:rsidRDefault="00693214" w:rsidP="00693214">
      <w:pPr>
        <w:rPr>
          <w:rFonts w:ascii="Times New Roman" w:hAnsi="Times New Roman" w:cs="Times New Roman"/>
          <w:b/>
          <w:i/>
          <w:sz w:val="32"/>
          <w:szCs w:val="32"/>
        </w:rPr>
      </w:pPr>
      <w:r>
        <w:rPr>
          <w:rFonts w:ascii="Times New Roman" w:hAnsi="Times New Roman" w:cs="Times New Roman"/>
          <w:b/>
          <w:i/>
          <w:sz w:val="32"/>
          <w:szCs w:val="32"/>
        </w:rPr>
        <w:t>Becoming a Scholarly Practitioner Overview</w:t>
      </w:r>
    </w:p>
    <w:p w:rsidR="00693214" w:rsidRDefault="00693214" w:rsidP="00693214">
      <w:pPr>
        <w:rPr>
          <w:rFonts w:ascii="Times New Roman" w:hAnsi="Times New Roman" w:cs="Times New Roman"/>
          <w:sz w:val="24"/>
          <w:szCs w:val="24"/>
        </w:rPr>
      </w:pPr>
      <w:r>
        <w:rPr>
          <w:rFonts w:ascii="Times New Roman" w:hAnsi="Times New Roman" w:cs="Times New Roman"/>
          <w:sz w:val="24"/>
          <w:szCs w:val="24"/>
        </w:rPr>
        <w:t xml:space="preserve">At </w:t>
      </w:r>
      <w:hyperlink r:id="rId7" w:history="1">
        <w:r w:rsidRPr="00743C1C">
          <w:rPr>
            <w:rStyle w:val="Hyperlink"/>
            <w:rFonts w:ascii="Times New Roman" w:hAnsi="Times New Roman" w:cs="Times New Roman"/>
            <w:sz w:val="24"/>
            <w:szCs w:val="24"/>
          </w:rPr>
          <w:t>Wilmington University</w:t>
        </w:r>
      </w:hyperlink>
      <w:r>
        <w:rPr>
          <w:rFonts w:ascii="Times New Roman" w:hAnsi="Times New Roman" w:cs="Times New Roman"/>
          <w:sz w:val="24"/>
          <w:szCs w:val="24"/>
        </w:rPr>
        <w:t xml:space="preserve"> we employ a scholar-practitioner model, where our ideal faculty member is an innovator and a successful leader in their professional field.  Our curricula are designed to prepare students for similar professional success by emphasizing the real-world application of course learning material.  As a result we oftentimes hire faculty members with little to no formal education nor prior experience in teaching…</w:t>
      </w:r>
    </w:p>
    <w:p w:rsidR="00693214" w:rsidRDefault="00693214" w:rsidP="00693214">
      <w:pPr>
        <w:rPr>
          <w:rFonts w:ascii="Times New Roman" w:hAnsi="Times New Roman" w:cs="Times New Roman"/>
          <w:sz w:val="24"/>
          <w:szCs w:val="24"/>
        </w:rPr>
      </w:pPr>
      <w:r>
        <w:rPr>
          <w:rFonts w:ascii="Times New Roman" w:hAnsi="Times New Roman" w:cs="Times New Roman"/>
          <w:sz w:val="24"/>
          <w:szCs w:val="24"/>
        </w:rPr>
        <w:t xml:space="preserve">But don’t worry!  The Center for Teaching Excellence exists to help you develop teaching related skills in the classroom to pair with your professional expertise and experience.  Our introductory series, </w:t>
      </w:r>
      <w:r>
        <w:rPr>
          <w:rFonts w:ascii="Times New Roman" w:hAnsi="Times New Roman" w:cs="Times New Roman"/>
          <w:i/>
          <w:sz w:val="24"/>
          <w:szCs w:val="24"/>
        </w:rPr>
        <w:t>Becoming a Scholarly Practitioner,</w:t>
      </w:r>
      <w:r>
        <w:rPr>
          <w:rFonts w:ascii="Times New Roman" w:hAnsi="Times New Roman" w:cs="Times New Roman"/>
          <w:sz w:val="24"/>
          <w:szCs w:val="24"/>
        </w:rPr>
        <w:t xml:space="preserve"> is designed to introduce new faculty to the art of successful teaching at </w:t>
      </w:r>
      <w:r w:rsidRPr="00693214">
        <w:rPr>
          <w:rFonts w:ascii="Times New Roman" w:hAnsi="Times New Roman" w:cs="Times New Roman"/>
          <w:sz w:val="24"/>
          <w:szCs w:val="24"/>
        </w:rPr>
        <w:t>Wilmington University</w:t>
      </w:r>
      <w:r>
        <w:rPr>
          <w:rFonts w:ascii="Times New Roman" w:hAnsi="Times New Roman" w:cs="Times New Roman"/>
          <w:sz w:val="24"/>
          <w:szCs w:val="24"/>
        </w:rPr>
        <w:t xml:space="preserve">.   </w:t>
      </w:r>
    </w:p>
    <w:p w:rsidR="00693214" w:rsidRDefault="00693214" w:rsidP="00693214">
      <w:pPr>
        <w:rPr>
          <w:rFonts w:ascii="Times New Roman" w:hAnsi="Times New Roman" w:cs="Times New Roman"/>
          <w:sz w:val="24"/>
          <w:szCs w:val="24"/>
        </w:rPr>
      </w:pPr>
      <w:r>
        <w:rPr>
          <w:rFonts w:ascii="Times New Roman" w:hAnsi="Times New Roman" w:cs="Times New Roman"/>
          <w:sz w:val="24"/>
          <w:szCs w:val="24"/>
        </w:rPr>
        <w:t xml:space="preserve">This first stop on our </w:t>
      </w:r>
      <w:r>
        <w:rPr>
          <w:rFonts w:ascii="Times New Roman" w:hAnsi="Times New Roman" w:cs="Times New Roman"/>
          <w:i/>
          <w:sz w:val="24"/>
          <w:szCs w:val="24"/>
        </w:rPr>
        <w:t>Pathways to Instructional Excellence</w:t>
      </w:r>
      <w:r>
        <w:rPr>
          <w:rFonts w:ascii="Times New Roman" w:hAnsi="Times New Roman" w:cs="Times New Roman"/>
          <w:sz w:val="24"/>
          <w:szCs w:val="24"/>
        </w:rPr>
        <w:t xml:space="preserve"> is offered as the following online learning resource as well as live sessions on campus in New Castle.  </w:t>
      </w:r>
    </w:p>
    <w:p w:rsidR="003D7DFA" w:rsidRDefault="00743C1C" w:rsidP="00743C1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An introduction to the importance of </w:t>
      </w:r>
      <w:hyperlink r:id="rId8" w:history="1">
        <w:r w:rsidRPr="00743C1C">
          <w:rPr>
            <w:rStyle w:val="Hyperlink"/>
            <w:rFonts w:ascii="Times New Roman" w:hAnsi="Times New Roman" w:cs="Times New Roman"/>
            <w:sz w:val="24"/>
            <w:szCs w:val="24"/>
          </w:rPr>
          <w:t>increasing the relevance</w:t>
        </w:r>
      </w:hyperlink>
      <w:r>
        <w:rPr>
          <w:rFonts w:ascii="Times New Roman" w:hAnsi="Times New Roman" w:cs="Times New Roman"/>
          <w:sz w:val="24"/>
          <w:szCs w:val="24"/>
        </w:rPr>
        <w:t xml:space="preserve"> of course content </w:t>
      </w:r>
    </w:p>
    <w:p w:rsidR="00743C1C" w:rsidRDefault="00743C1C" w:rsidP="00743C1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Motivating students via establishing </w:t>
      </w:r>
      <w:hyperlink r:id="rId9" w:history="1">
        <w:r w:rsidRPr="00743C1C">
          <w:rPr>
            <w:rStyle w:val="Hyperlink"/>
            <w:rFonts w:ascii="Times New Roman" w:hAnsi="Times New Roman" w:cs="Times New Roman"/>
            <w:sz w:val="24"/>
            <w:szCs w:val="24"/>
          </w:rPr>
          <w:t>relevance of content and student autonomy</w:t>
        </w:r>
      </w:hyperlink>
    </w:p>
    <w:p w:rsidR="00743C1C" w:rsidRDefault="00743C1C" w:rsidP="00743C1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 forum with various articles introducing </w:t>
      </w:r>
      <w:hyperlink r:id="rId10" w:history="1">
        <w:r w:rsidRPr="00743C1C">
          <w:rPr>
            <w:rStyle w:val="Hyperlink"/>
            <w:rFonts w:ascii="Times New Roman" w:hAnsi="Times New Roman" w:cs="Times New Roman"/>
            <w:sz w:val="24"/>
            <w:szCs w:val="24"/>
          </w:rPr>
          <w:t>different means of engaging students</w:t>
        </w:r>
      </w:hyperlink>
      <w:r>
        <w:rPr>
          <w:rFonts w:ascii="Times New Roman" w:hAnsi="Times New Roman" w:cs="Times New Roman"/>
          <w:sz w:val="24"/>
          <w:szCs w:val="24"/>
        </w:rPr>
        <w:t xml:space="preserve"> in the classroom  </w:t>
      </w:r>
    </w:p>
    <w:p w:rsidR="00E472FD" w:rsidRPr="00743C1C" w:rsidRDefault="00E472FD" w:rsidP="00743C1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Some tips for </w:t>
      </w:r>
      <w:hyperlink r:id="rId11" w:history="1">
        <w:r w:rsidRPr="00E472FD">
          <w:rPr>
            <w:rStyle w:val="Hyperlink"/>
            <w:rFonts w:ascii="Times New Roman" w:hAnsi="Times New Roman" w:cs="Times New Roman"/>
            <w:sz w:val="24"/>
            <w:szCs w:val="24"/>
          </w:rPr>
          <w:t>connecting with our students</w:t>
        </w:r>
      </w:hyperlink>
      <w:bookmarkStart w:id="0" w:name="_GoBack"/>
      <w:bookmarkEnd w:id="0"/>
      <w:r>
        <w:rPr>
          <w:rFonts w:ascii="Times New Roman" w:hAnsi="Times New Roman" w:cs="Times New Roman"/>
          <w:sz w:val="24"/>
          <w:szCs w:val="24"/>
        </w:rPr>
        <w:t xml:space="preserve"> </w:t>
      </w:r>
    </w:p>
    <w:p w:rsidR="00693214" w:rsidRDefault="00693214" w:rsidP="00693214">
      <w:pPr>
        <w:rPr>
          <w:rFonts w:ascii="Times New Roman" w:hAnsi="Times New Roman" w:cs="Times New Roman"/>
          <w:b/>
          <w:i/>
          <w:sz w:val="32"/>
          <w:szCs w:val="32"/>
        </w:rPr>
      </w:pPr>
      <w:r>
        <w:rPr>
          <w:rFonts w:ascii="Times New Roman" w:hAnsi="Times New Roman" w:cs="Times New Roman"/>
          <w:b/>
          <w:i/>
          <w:sz w:val="32"/>
          <w:szCs w:val="32"/>
        </w:rPr>
        <w:t>Becoming a Scholarly Practitioner takes experience and patience!</w:t>
      </w:r>
    </w:p>
    <w:p w:rsidR="003D7DFA" w:rsidRDefault="003D7DFA" w:rsidP="00693214">
      <w:pPr>
        <w:rPr>
          <w:rFonts w:ascii="Times New Roman" w:hAnsi="Times New Roman" w:cs="Times New Roman"/>
          <w:sz w:val="24"/>
          <w:szCs w:val="24"/>
        </w:rPr>
      </w:pPr>
      <w:r>
        <w:rPr>
          <w:rFonts w:ascii="Times New Roman" w:hAnsi="Times New Roman" w:cs="Times New Roman"/>
          <w:sz w:val="24"/>
          <w:szCs w:val="24"/>
        </w:rPr>
        <w:lastRenderedPageBreak/>
        <w:t xml:space="preserve">Despite our best laid plans to deliver a perfect class our first time out there-in many cases faculty ‘won’t know what they don’t know’ until after they have taught a course or two.  As such, while the material presented in this learning module will help you prepare for your first teaching assignment, the resources presented will sure to be valuable for experience faculty as well.  We encourage you to review the materials presented frequently as you gain teaching experience in order to reflect and grow as a faculty member.  </w:t>
      </w:r>
    </w:p>
    <w:p w:rsidR="00693214" w:rsidRDefault="003D7DFA" w:rsidP="00693214">
      <w:pPr>
        <w:rPr>
          <w:rFonts w:ascii="Times New Roman" w:hAnsi="Times New Roman" w:cs="Times New Roman"/>
          <w:sz w:val="24"/>
          <w:szCs w:val="24"/>
        </w:rPr>
      </w:pPr>
      <w:r>
        <w:rPr>
          <w:rFonts w:ascii="Times New Roman" w:hAnsi="Times New Roman" w:cs="Times New Roman"/>
          <w:sz w:val="24"/>
          <w:szCs w:val="24"/>
        </w:rPr>
        <w:t xml:space="preserve">To earn credit for completing </w:t>
      </w:r>
      <w:r>
        <w:rPr>
          <w:rFonts w:ascii="Times New Roman" w:hAnsi="Times New Roman" w:cs="Times New Roman"/>
          <w:i/>
          <w:sz w:val="24"/>
          <w:szCs w:val="24"/>
        </w:rPr>
        <w:t>Becoming a Scholarly Practitioner</w:t>
      </w:r>
      <w:r>
        <w:rPr>
          <w:rFonts w:ascii="Times New Roman" w:hAnsi="Times New Roman" w:cs="Times New Roman"/>
          <w:sz w:val="24"/>
          <w:szCs w:val="24"/>
        </w:rPr>
        <w:t xml:space="preserve"> faculty will be asked to complete a short comprehension quiz on the art of teaching at </w:t>
      </w:r>
      <w:r w:rsidRPr="003D7DFA">
        <w:rPr>
          <w:rFonts w:ascii="Times New Roman" w:hAnsi="Times New Roman" w:cs="Times New Roman"/>
          <w:sz w:val="24"/>
          <w:szCs w:val="24"/>
        </w:rPr>
        <w:t>Wilmington University</w:t>
      </w:r>
      <w:r>
        <w:rPr>
          <w:rFonts w:ascii="Times New Roman" w:hAnsi="Times New Roman" w:cs="Times New Roman"/>
          <w:sz w:val="24"/>
          <w:szCs w:val="24"/>
        </w:rPr>
        <w:t xml:space="preserve">.  </w:t>
      </w:r>
    </w:p>
    <w:p w:rsidR="00693214" w:rsidRDefault="00693214" w:rsidP="00693214">
      <w:pPr>
        <w:rPr>
          <w:rFonts w:ascii="Times New Roman" w:hAnsi="Times New Roman" w:cs="Times New Roman"/>
          <w:sz w:val="24"/>
          <w:szCs w:val="24"/>
        </w:rPr>
      </w:pPr>
    </w:p>
    <w:p w:rsidR="00693214" w:rsidRDefault="00693214" w:rsidP="00693214">
      <w:pPr>
        <w:rPr>
          <w:rFonts w:ascii="Times New Roman" w:hAnsi="Times New Roman" w:cs="Times New Roman"/>
          <w:b/>
          <w:i/>
          <w:sz w:val="32"/>
          <w:szCs w:val="32"/>
        </w:rPr>
      </w:pPr>
      <w:r w:rsidRPr="00A03062">
        <w:rPr>
          <w:rFonts w:ascii="Times New Roman" w:hAnsi="Times New Roman" w:cs="Times New Roman"/>
          <w:b/>
          <w:i/>
          <w:sz w:val="32"/>
          <w:szCs w:val="32"/>
        </w:rPr>
        <w:t xml:space="preserve">How do I </w:t>
      </w:r>
      <w:r>
        <w:rPr>
          <w:rFonts w:ascii="Times New Roman" w:hAnsi="Times New Roman" w:cs="Times New Roman"/>
          <w:b/>
          <w:i/>
          <w:sz w:val="32"/>
          <w:szCs w:val="32"/>
        </w:rPr>
        <w:t>earn credit for this learning unit on my Pathway to Instructional Excellence?</w:t>
      </w:r>
    </w:p>
    <w:p w:rsidR="00693214" w:rsidRDefault="00693214" w:rsidP="00693214">
      <w:pPr>
        <w:rPr>
          <w:rFonts w:ascii="Times New Roman" w:hAnsi="Times New Roman" w:cs="Times New Roman"/>
          <w:sz w:val="24"/>
          <w:szCs w:val="24"/>
        </w:rPr>
      </w:pPr>
      <w:r>
        <w:rPr>
          <w:rFonts w:ascii="Times New Roman" w:hAnsi="Times New Roman" w:cs="Times New Roman"/>
          <w:sz w:val="24"/>
          <w:szCs w:val="24"/>
        </w:rPr>
        <w:t>After reviewing the material presented in this unit, please complete the associated quiz.  A score of 9 out of 10 or higher is required to earn the participation credit for this learning unit.  The quiz is multiple choice, untimed, and may be taken multiple times.</w:t>
      </w:r>
    </w:p>
    <w:p w:rsidR="00693214" w:rsidRPr="00DB12A6" w:rsidRDefault="00693214" w:rsidP="00693214">
      <w:pPr>
        <w:rPr>
          <w:rFonts w:ascii="Times New Roman" w:hAnsi="Times New Roman" w:cs="Times New Roman"/>
          <w:sz w:val="24"/>
          <w:szCs w:val="24"/>
        </w:rPr>
      </w:pPr>
      <w:r>
        <w:rPr>
          <w:rFonts w:ascii="Times New Roman" w:hAnsi="Times New Roman" w:cs="Times New Roman"/>
          <w:sz w:val="24"/>
          <w:szCs w:val="24"/>
        </w:rPr>
        <w:t xml:space="preserve">If you have any questions about the content of a quiz or the information discussed in learning modules please send an email to </w:t>
      </w:r>
      <w:hyperlink r:id="rId12" w:history="1">
        <w:r w:rsidRPr="00CA0803">
          <w:rPr>
            <w:rStyle w:val="Hyperlink"/>
            <w:rFonts w:ascii="Times New Roman" w:hAnsi="Times New Roman" w:cs="Times New Roman"/>
            <w:sz w:val="24"/>
            <w:szCs w:val="24"/>
          </w:rPr>
          <w:t>facultydevelopment@wilmu.edu</w:t>
        </w:r>
      </w:hyperlink>
      <w:r>
        <w:rPr>
          <w:rFonts w:ascii="Times New Roman" w:hAnsi="Times New Roman" w:cs="Times New Roman"/>
          <w:sz w:val="24"/>
          <w:szCs w:val="24"/>
        </w:rPr>
        <w:t xml:space="preserve">.  </w:t>
      </w:r>
    </w:p>
    <w:p w:rsidR="00693214" w:rsidRPr="00DB12A6" w:rsidRDefault="00693214" w:rsidP="00693214">
      <w:pPr>
        <w:rPr>
          <w:rFonts w:ascii="Times New Roman" w:hAnsi="Times New Roman" w:cs="Times New Roman"/>
          <w:sz w:val="24"/>
          <w:szCs w:val="24"/>
        </w:rPr>
      </w:pPr>
    </w:p>
    <w:p w:rsidR="00693214" w:rsidRPr="00DB12A6" w:rsidRDefault="00693214" w:rsidP="00693214">
      <w:pPr>
        <w:rPr>
          <w:rFonts w:ascii="Times New Roman" w:hAnsi="Times New Roman" w:cs="Times New Roman"/>
          <w:sz w:val="24"/>
          <w:szCs w:val="24"/>
        </w:rPr>
      </w:pPr>
    </w:p>
    <w:p w:rsidR="00693214" w:rsidRDefault="00693214" w:rsidP="00693214"/>
    <w:p w:rsidR="00693214" w:rsidRDefault="00693214" w:rsidP="00693214"/>
    <w:p w:rsidR="00693214" w:rsidRDefault="00693214" w:rsidP="00693214"/>
    <w:p w:rsidR="00B8530A" w:rsidRDefault="00E472FD"/>
    <w:sectPr w:rsidR="00B8530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25D" w:rsidRDefault="00743C1C">
      <w:pPr>
        <w:spacing w:after="0" w:line="240" w:lineRule="auto"/>
      </w:pPr>
      <w:r>
        <w:separator/>
      </w:r>
    </w:p>
  </w:endnote>
  <w:endnote w:type="continuationSeparator" w:id="0">
    <w:p w:rsidR="007C725D" w:rsidRDefault="0074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25D" w:rsidRDefault="00743C1C">
      <w:pPr>
        <w:spacing w:after="0" w:line="240" w:lineRule="auto"/>
      </w:pPr>
      <w:r>
        <w:separator/>
      </w:r>
    </w:p>
  </w:footnote>
  <w:footnote w:type="continuationSeparator" w:id="0">
    <w:p w:rsidR="007C725D" w:rsidRDefault="00743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2A6" w:rsidRDefault="00E472FD">
    <w:pPr>
      <w:pStyle w:val="Header"/>
    </w:pPr>
  </w:p>
  <w:p w:rsidR="00DB12A6" w:rsidRDefault="003D7DFA" w:rsidP="00DB12A6">
    <w:pPr>
      <w:pStyle w:val="Header"/>
      <w:jc w:val="center"/>
    </w:pPr>
    <w:r>
      <w:rPr>
        <w:noProof/>
        <w:sz w:val="24"/>
        <w:szCs w:val="24"/>
      </w:rPr>
      <w:drawing>
        <wp:inline distT="0" distB="0" distL="0" distR="0" wp14:anchorId="494EDC00" wp14:editId="715AD353">
          <wp:extent cx="2392680" cy="861060"/>
          <wp:effectExtent l="0" t="0" r="7620" b="0"/>
          <wp:docPr id="1" name="Picture 1" descr="cid:image001.jpg@01D2C359.7ABC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C359.7ABC44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92680" cy="861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15261"/>
    <w:multiLevelType w:val="multilevel"/>
    <w:tmpl w:val="4B9A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3B2772"/>
    <w:multiLevelType w:val="hybridMultilevel"/>
    <w:tmpl w:val="ECB2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86780"/>
    <w:multiLevelType w:val="multilevel"/>
    <w:tmpl w:val="CFF6A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EF7FBB"/>
    <w:multiLevelType w:val="hybridMultilevel"/>
    <w:tmpl w:val="F4DE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63346B"/>
    <w:multiLevelType w:val="multilevel"/>
    <w:tmpl w:val="3488B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14"/>
    <w:rsid w:val="00384613"/>
    <w:rsid w:val="003D7DFA"/>
    <w:rsid w:val="004E4EF2"/>
    <w:rsid w:val="00693214"/>
    <w:rsid w:val="00743C1C"/>
    <w:rsid w:val="007C725D"/>
    <w:rsid w:val="00E4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16B92-AB21-4773-B637-C6C6C871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214"/>
  </w:style>
  <w:style w:type="character" w:styleId="Hyperlink">
    <w:name w:val="Hyperlink"/>
    <w:basedOn w:val="DefaultParagraphFont"/>
    <w:uiPriority w:val="99"/>
    <w:unhideWhenUsed/>
    <w:rsid w:val="00693214"/>
    <w:rPr>
      <w:color w:val="0563C1" w:themeColor="hyperlink"/>
      <w:u w:val="single"/>
    </w:rPr>
  </w:style>
  <w:style w:type="paragraph" w:styleId="ListParagraph">
    <w:name w:val="List Paragraph"/>
    <w:basedOn w:val="Normal"/>
    <w:uiPriority w:val="34"/>
    <w:qFormat/>
    <w:rsid w:val="00693214"/>
    <w:pPr>
      <w:ind w:left="720"/>
      <w:contextualSpacing/>
    </w:pPr>
  </w:style>
  <w:style w:type="table" w:styleId="TableGrid">
    <w:name w:val="Table Grid"/>
    <w:basedOn w:val="TableNormal"/>
    <w:uiPriority w:val="39"/>
    <w:rsid w:val="00743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ultyfocus.com/articles/effective-teaching-strategies/teaching-unprepared-students-the-importance-of-increasing-relevanc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ilmu.edu/about/mission.aspx" TargetMode="External"/><Relationship Id="rId12" Type="http://schemas.openxmlformats.org/officeDocument/2006/relationships/hyperlink" Target="mailto:facultydevelopment@wil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te.cornell.edu/teaching-ideas/building-inclusive-classrooms/connecting-with-your-student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ultyfocus.com/tag/engaging-students/" TargetMode="External"/><Relationship Id="rId4" Type="http://schemas.openxmlformats.org/officeDocument/2006/relationships/webSettings" Target="webSettings.xml"/><Relationship Id="rId9" Type="http://schemas.openxmlformats.org/officeDocument/2006/relationships/hyperlink" Target="https://www.facultyfocus.com/articles/effective-teaching-strategies/motivating-students-with-teaching-techniques-that-establish-relevance-promote-autonom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2C359.7ABC44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Charles J. (CTE)</dc:creator>
  <cp:keywords/>
  <dc:description/>
  <cp:lastModifiedBy>Simpson, Charles J. (CTE)</cp:lastModifiedBy>
  <cp:revision>4</cp:revision>
  <dcterms:created xsi:type="dcterms:W3CDTF">2017-08-01T18:05:00Z</dcterms:created>
  <dcterms:modified xsi:type="dcterms:W3CDTF">2017-08-22T13:56:00Z</dcterms:modified>
</cp:coreProperties>
</file>