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XSpec="center" w:tblpY="637"/>
        <w:tblW w:w="14580" w:type="dxa"/>
        <w:tblLook w:val="04A0" w:firstRow="1" w:lastRow="0" w:firstColumn="1" w:lastColumn="0" w:noHBand="0" w:noVBand="1"/>
        <w:tblCaption w:val="Presentation Rubric"/>
      </w:tblPr>
      <w:tblGrid>
        <w:gridCol w:w="1620"/>
        <w:gridCol w:w="2070"/>
        <w:gridCol w:w="1975"/>
        <w:gridCol w:w="2525"/>
        <w:gridCol w:w="2875"/>
        <w:gridCol w:w="2430"/>
        <w:gridCol w:w="1085"/>
      </w:tblGrid>
      <w:tr w:rsidR="00B875B5" w:rsidRPr="00B875B5" w:rsidTr="002D4855">
        <w:trPr>
          <w:trHeight w:val="728"/>
        </w:trPr>
        <w:tc>
          <w:tcPr>
            <w:tcW w:w="1620" w:type="dxa"/>
          </w:tcPr>
          <w:p w:rsidR="00DB1543" w:rsidRPr="00B875B5" w:rsidRDefault="00DB1543" w:rsidP="00B875B5">
            <w:pPr>
              <w:pStyle w:val="Heading3"/>
              <w:jc w:val="center"/>
              <w:outlineLvl w:val="2"/>
              <w:rPr>
                <w:b/>
                <w:color w:val="auto"/>
              </w:rPr>
            </w:pPr>
            <w:r w:rsidRPr="00B875B5">
              <w:rPr>
                <w:b/>
                <w:color w:val="auto"/>
              </w:rPr>
              <w:t>EVALUATION CRITERIA</w:t>
            </w:r>
          </w:p>
        </w:tc>
        <w:tc>
          <w:tcPr>
            <w:tcW w:w="2070" w:type="dxa"/>
          </w:tcPr>
          <w:p w:rsidR="00DB1543" w:rsidRPr="00B875B5" w:rsidRDefault="00DB1543" w:rsidP="00B875B5">
            <w:pPr>
              <w:pStyle w:val="Heading3"/>
              <w:jc w:val="center"/>
              <w:outlineLvl w:val="2"/>
              <w:rPr>
                <w:b/>
                <w:color w:val="auto"/>
              </w:rPr>
            </w:pPr>
            <w:r w:rsidRPr="00B875B5">
              <w:rPr>
                <w:b/>
                <w:color w:val="auto"/>
              </w:rPr>
              <w:t>0-1</w:t>
            </w:r>
            <w:r w:rsidR="006F75A0" w:rsidRPr="00B875B5">
              <w:rPr>
                <w:b/>
                <w:color w:val="auto"/>
              </w:rPr>
              <w:t>5</w:t>
            </w:r>
            <w:r w:rsidRPr="00B875B5">
              <w:rPr>
                <w:b/>
                <w:color w:val="auto"/>
              </w:rPr>
              <w:t xml:space="preserve"> points</w:t>
            </w:r>
          </w:p>
          <w:p w:rsidR="00DB1543" w:rsidRPr="00B875B5" w:rsidRDefault="00DB1543" w:rsidP="00B875B5">
            <w:pPr>
              <w:pStyle w:val="Heading3"/>
              <w:jc w:val="center"/>
              <w:outlineLvl w:val="2"/>
              <w:rPr>
                <w:b/>
                <w:color w:val="auto"/>
              </w:rPr>
            </w:pPr>
            <w:r w:rsidRPr="00B875B5">
              <w:rPr>
                <w:b/>
                <w:color w:val="auto"/>
              </w:rPr>
              <w:t>Unsatisfactory</w:t>
            </w:r>
          </w:p>
          <w:p w:rsidR="00DB1543" w:rsidRPr="00B875B5" w:rsidRDefault="00DB1543" w:rsidP="00B875B5">
            <w:pPr>
              <w:pStyle w:val="Heading3"/>
              <w:jc w:val="center"/>
              <w:outlineLvl w:val="2"/>
              <w:rPr>
                <w:b/>
                <w:color w:val="auto"/>
              </w:rPr>
            </w:pPr>
            <w:r w:rsidRPr="00B875B5">
              <w:rPr>
                <w:b/>
                <w:color w:val="auto"/>
              </w:rPr>
              <w:t>(Below 60%)</w:t>
            </w:r>
          </w:p>
        </w:tc>
        <w:tc>
          <w:tcPr>
            <w:tcW w:w="1975" w:type="dxa"/>
          </w:tcPr>
          <w:p w:rsidR="00DB1543" w:rsidRPr="00B875B5" w:rsidRDefault="006F75A0" w:rsidP="00B875B5">
            <w:pPr>
              <w:pStyle w:val="Heading3"/>
              <w:jc w:val="center"/>
              <w:outlineLvl w:val="2"/>
              <w:rPr>
                <w:b/>
                <w:color w:val="auto"/>
              </w:rPr>
            </w:pPr>
            <w:r w:rsidRPr="00B875B5">
              <w:rPr>
                <w:b/>
                <w:color w:val="auto"/>
              </w:rPr>
              <w:t>16.25</w:t>
            </w:r>
            <w:r w:rsidR="00DB1543" w:rsidRPr="00B875B5">
              <w:rPr>
                <w:b/>
                <w:color w:val="auto"/>
              </w:rPr>
              <w:t>-1</w:t>
            </w:r>
            <w:r w:rsidRPr="00B875B5">
              <w:rPr>
                <w:b/>
                <w:color w:val="auto"/>
              </w:rPr>
              <w:t>7.5</w:t>
            </w:r>
            <w:r w:rsidR="00DB1543" w:rsidRPr="00B875B5">
              <w:rPr>
                <w:b/>
                <w:color w:val="auto"/>
              </w:rPr>
              <w:t xml:space="preserve"> points</w:t>
            </w:r>
          </w:p>
          <w:p w:rsidR="00DB1543" w:rsidRPr="00B875B5" w:rsidRDefault="00DB1543" w:rsidP="00B875B5">
            <w:pPr>
              <w:pStyle w:val="Heading3"/>
              <w:jc w:val="center"/>
              <w:outlineLvl w:val="2"/>
              <w:rPr>
                <w:b/>
                <w:color w:val="auto"/>
              </w:rPr>
            </w:pPr>
            <w:r w:rsidRPr="00B875B5">
              <w:rPr>
                <w:b/>
                <w:color w:val="auto"/>
              </w:rPr>
              <w:t>Emerging</w:t>
            </w:r>
          </w:p>
          <w:p w:rsidR="00DB1543" w:rsidRPr="00B875B5" w:rsidRDefault="00DB1543" w:rsidP="00B875B5">
            <w:pPr>
              <w:pStyle w:val="Heading3"/>
              <w:jc w:val="center"/>
              <w:outlineLvl w:val="2"/>
              <w:rPr>
                <w:b/>
                <w:color w:val="auto"/>
              </w:rPr>
            </w:pPr>
            <w:r w:rsidRPr="00B875B5">
              <w:rPr>
                <w:b/>
                <w:color w:val="auto"/>
              </w:rPr>
              <w:t>(65%-70%)</w:t>
            </w:r>
          </w:p>
        </w:tc>
        <w:tc>
          <w:tcPr>
            <w:tcW w:w="2525" w:type="dxa"/>
          </w:tcPr>
          <w:p w:rsidR="00DB1543" w:rsidRPr="00B875B5" w:rsidRDefault="006F75A0" w:rsidP="00B875B5">
            <w:pPr>
              <w:pStyle w:val="Heading3"/>
              <w:jc w:val="center"/>
              <w:outlineLvl w:val="2"/>
              <w:rPr>
                <w:b/>
                <w:color w:val="auto"/>
              </w:rPr>
            </w:pPr>
            <w:r w:rsidRPr="00B875B5">
              <w:rPr>
                <w:b/>
                <w:color w:val="auto"/>
              </w:rPr>
              <w:t>18.75</w:t>
            </w:r>
            <w:r w:rsidR="00DB1543" w:rsidRPr="00B875B5">
              <w:rPr>
                <w:b/>
                <w:color w:val="auto"/>
              </w:rPr>
              <w:t>-</w:t>
            </w:r>
            <w:r w:rsidRPr="00B875B5">
              <w:rPr>
                <w:b/>
                <w:color w:val="auto"/>
              </w:rPr>
              <w:t>20</w:t>
            </w:r>
            <w:r w:rsidR="00DB1543" w:rsidRPr="00B875B5">
              <w:rPr>
                <w:b/>
                <w:color w:val="auto"/>
              </w:rPr>
              <w:t xml:space="preserve"> points</w:t>
            </w:r>
          </w:p>
          <w:p w:rsidR="00DB1543" w:rsidRPr="00B875B5" w:rsidRDefault="00DB1543" w:rsidP="00B875B5">
            <w:pPr>
              <w:pStyle w:val="Heading3"/>
              <w:jc w:val="center"/>
              <w:outlineLvl w:val="2"/>
              <w:rPr>
                <w:b/>
                <w:color w:val="auto"/>
              </w:rPr>
            </w:pPr>
            <w:r w:rsidRPr="00B875B5">
              <w:rPr>
                <w:b/>
                <w:color w:val="auto"/>
              </w:rPr>
              <w:t>Satisfactory</w:t>
            </w:r>
          </w:p>
          <w:p w:rsidR="00DB1543" w:rsidRPr="00B875B5" w:rsidRDefault="00DB1543" w:rsidP="00B875B5">
            <w:pPr>
              <w:pStyle w:val="Heading3"/>
              <w:jc w:val="center"/>
              <w:outlineLvl w:val="2"/>
              <w:rPr>
                <w:b/>
                <w:color w:val="auto"/>
              </w:rPr>
            </w:pPr>
            <w:r w:rsidRPr="00B875B5">
              <w:rPr>
                <w:b/>
                <w:color w:val="auto"/>
              </w:rPr>
              <w:t>(75%-80%)</w:t>
            </w:r>
          </w:p>
        </w:tc>
        <w:tc>
          <w:tcPr>
            <w:tcW w:w="2875" w:type="dxa"/>
          </w:tcPr>
          <w:p w:rsidR="00DB1543" w:rsidRPr="00B875B5" w:rsidRDefault="006F75A0" w:rsidP="00B875B5">
            <w:pPr>
              <w:pStyle w:val="Heading3"/>
              <w:jc w:val="center"/>
              <w:outlineLvl w:val="2"/>
              <w:rPr>
                <w:b/>
                <w:color w:val="auto"/>
              </w:rPr>
            </w:pPr>
            <w:r w:rsidRPr="00B875B5">
              <w:rPr>
                <w:b/>
                <w:color w:val="auto"/>
              </w:rPr>
              <w:t>21.25</w:t>
            </w:r>
            <w:r w:rsidR="00DB1543" w:rsidRPr="00B875B5">
              <w:rPr>
                <w:b/>
                <w:color w:val="auto"/>
              </w:rPr>
              <w:t>-</w:t>
            </w:r>
            <w:r w:rsidRPr="00B875B5">
              <w:rPr>
                <w:b/>
                <w:color w:val="auto"/>
              </w:rPr>
              <w:t>22.5</w:t>
            </w:r>
            <w:r w:rsidR="00DB1543" w:rsidRPr="00B875B5">
              <w:rPr>
                <w:b/>
                <w:color w:val="auto"/>
              </w:rPr>
              <w:t xml:space="preserve"> points</w:t>
            </w:r>
          </w:p>
          <w:p w:rsidR="00DB1543" w:rsidRPr="00B875B5" w:rsidRDefault="00DB1543" w:rsidP="00B875B5">
            <w:pPr>
              <w:pStyle w:val="Heading3"/>
              <w:jc w:val="center"/>
              <w:outlineLvl w:val="2"/>
              <w:rPr>
                <w:b/>
                <w:color w:val="auto"/>
              </w:rPr>
            </w:pPr>
            <w:r w:rsidRPr="00B875B5">
              <w:rPr>
                <w:b/>
                <w:color w:val="auto"/>
              </w:rPr>
              <w:t>Proficient</w:t>
            </w:r>
          </w:p>
          <w:p w:rsidR="00DB1543" w:rsidRPr="00B875B5" w:rsidRDefault="00DB1543" w:rsidP="00B875B5">
            <w:pPr>
              <w:pStyle w:val="Heading3"/>
              <w:jc w:val="center"/>
              <w:outlineLvl w:val="2"/>
              <w:rPr>
                <w:b/>
                <w:color w:val="auto"/>
              </w:rPr>
            </w:pPr>
            <w:r w:rsidRPr="00B875B5">
              <w:rPr>
                <w:b/>
                <w:color w:val="auto"/>
              </w:rPr>
              <w:t>(85%-90%)</w:t>
            </w:r>
          </w:p>
        </w:tc>
        <w:tc>
          <w:tcPr>
            <w:tcW w:w="2430" w:type="dxa"/>
          </w:tcPr>
          <w:p w:rsidR="00DB1543" w:rsidRPr="00B875B5" w:rsidRDefault="006F75A0" w:rsidP="00B875B5">
            <w:pPr>
              <w:pStyle w:val="Heading3"/>
              <w:jc w:val="center"/>
              <w:outlineLvl w:val="2"/>
              <w:rPr>
                <w:b/>
                <w:color w:val="auto"/>
              </w:rPr>
            </w:pPr>
            <w:r w:rsidRPr="00B875B5">
              <w:rPr>
                <w:b/>
                <w:color w:val="auto"/>
              </w:rPr>
              <w:t>23.75</w:t>
            </w:r>
            <w:r w:rsidR="00DB1543" w:rsidRPr="00B875B5">
              <w:rPr>
                <w:b/>
                <w:color w:val="auto"/>
              </w:rPr>
              <w:t>-2</w:t>
            </w:r>
            <w:r w:rsidRPr="00B875B5">
              <w:rPr>
                <w:b/>
                <w:color w:val="auto"/>
              </w:rPr>
              <w:t>5</w:t>
            </w:r>
            <w:r w:rsidR="00DB1543" w:rsidRPr="00B875B5">
              <w:rPr>
                <w:b/>
                <w:color w:val="auto"/>
              </w:rPr>
              <w:t xml:space="preserve"> points</w:t>
            </w:r>
          </w:p>
          <w:p w:rsidR="00DB1543" w:rsidRPr="00B875B5" w:rsidRDefault="00DB1543" w:rsidP="00B875B5">
            <w:pPr>
              <w:pStyle w:val="Heading3"/>
              <w:jc w:val="center"/>
              <w:outlineLvl w:val="2"/>
              <w:rPr>
                <w:b/>
                <w:color w:val="auto"/>
              </w:rPr>
            </w:pPr>
            <w:r w:rsidRPr="00B875B5">
              <w:rPr>
                <w:b/>
                <w:color w:val="auto"/>
              </w:rPr>
              <w:t>Distinguished</w:t>
            </w:r>
          </w:p>
          <w:p w:rsidR="00DB1543" w:rsidRPr="00B875B5" w:rsidRDefault="00DB1543" w:rsidP="00B875B5">
            <w:pPr>
              <w:pStyle w:val="Heading3"/>
              <w:jc w:val="center"/>
              <w:outlineLvl w:val="2"/>
              <w:rPr>
                <w:b/>
                <w:color w:val="auto"/>
              </w:rPr>
            </w:pPr>
            <w:r w:rsidRPr="00B875B5">
              <w:rPr>
                <w:b/>
                <w:color w:val="auto"/>
              </w:rPr>
              <w:t>(95%-100%)</w:t>
            </w:r>
          </w:p>
        </w:tc>
        <w:tc>
          <w:tcPr>
            <w:tcW w:w="1085" w:type="dxa"/>
            <w:shd w:val="clear" w:color="auto" w:fill="E7E6E6" w:themeFill="background2"/>
          </w:tcPr>
          <w:p w:rsidR="00DB1543" w:rsidRPr="00B875B5" w:rsidRDefault="00DB1543" w:rsidP="00B875B5">
            <w:pPr>
              <w:pStyle w:val="Heading3"/>
              <w:jc w:val="center"/>
              <w:outlineLvl w:val="2"/>
              <w:rPr>
                <w:b/>
                <w:color w:val="auto"/>
              </w:rPr>
            </w:pPr>
            <w:r w:rsidRPr="00B875B5">
              <w:rPr>
                <w:b/>
                <w:color w:val="auto"/>
              </w:rPr>
              <w:t>SCORE</w:t>
            </w:r>
          </w:p>
        </w:tc>
      </w:tr>
      <w:tr w:rsidR="00DB1543" w:rsidTr="002D4855">
        <w:trPr>
          <w:trHeight w:val="1247"/>
        </w:trPr>
        <w:tc>
          <w:tcPr>
            <w:tcW w:w="1620" w:type="dxa"/>
          </w:tcPr>
          <w:p w:rsidR="00DB1543" w:rsidRPr="00CA35A1" w:rsidRDefault="00DB1543" w:rsidP="002273C4">
            <w:pPr>
              <w:rPr>
                <w:sz w:val="20"/>
                <w:szCs w:val="20"/>
              </w:rPr>
            </w:pPr>
            <w:r w:rsidRPr="00CA35A1">
              <w:rPr>
                <w:sz w:val="20"/>
                <w:szCs w:val="20"/>
              </w:rPr>
              <w:t>Content</w:t>
            </w:r>
          </w:p>
        </w:tc>
        <w:tc>
          <w:tcPr>
            <w:tcW w:w="2070" w:type="dxa"/>
          </w:tcPr>
          <w:p w:rsidR="00DB1543" w:rsidRPr="00CA35A1" w:rsidRDefault="00DB1543" w:rsidP="002273C4">
            <w:pPr>
              <w:jc w:val="center"/>
              <w:rPr>
                <w:sz w:val="20"/>
                <w:szCs w:val="20"/>
              </w:rPr>
            </w:pPr>
            <w:r w:rsidRPr="00CA35A1">
              <w:rPr>
                <w:sz w:val="20"/>
                <w:szCs w:val="20"/>
              </w:rPr>
              <w:t>Does not identify the proposed topic.</w:t>
            </w:r>
          </w:p>
          <w:p w:rsidR="00DB1543" w:rsidRPr="00CA35A1" w:rsidRDefault="00DB1543" w:rsidP="002273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5" w:type="dxa"/>
          </w:tcPr>
          <w:p w:rsidR="00DB1543" w:rsidRPr="00CA35A1" w:rsidRDefault="00DB1543" w:rsidP="002273C4">
            <w:pPr>
              <w:jc w:val="center"/>
              <w:rPr>
                <w:sz w:val="20"/>
                <w:szCs w:val="20"/>
              </w:rPr>
            </w:pPr>
            <w:r w:rsidRPr="00CA35A1">
              <w:rPr>
                <w:sz w:val="20"/>
                <w:szCs w:val="20"/>
              </w:rPr>
              <w:t>Adds little detail to describe the proposed topic</w:t>
            </w:r>
          </w:p>
        </w:tc>
        <w:tc>
          <w:tcPr>
            <w:tcW w:w="2525" w:type="dxa"/>
          </w:tcPr>
          <w:p w:rsidR="00DB1543" w:rsidRPr="00CA35A1" w:rsidRDefault="00DB1543" w:rsidP="002273C4">
            <w:pPr>
              <w:jc w:val="center"/>
              <w:rPr>
                <w:sz w:val="20"/>
                <w:szCs w:val="20"/>
              </w:rPr>
            </w:pPr>
            <w:r w:rsidRPr="00CA35A1">
              <w:rPr>
                <w:sz w:val="20"/>
                <w:szCs w:val="20"/>
              </w:rPr>
              <w:t>Reveals a restricted understanding of the proposed topic.</w:t>
            </w:r>
          </w:p>
        </w:tc>
        <w:tc>
          <w:tcPr>
            <w:tcW w:w="2875" w:type="dxa"/>
          </w:tcPr>
          <w:p w:rsidR="00DB1543" w:rsidRPr="00CA35A1" w:rsidRDefault="00DB1543" w:rsidP="002273C4">
            <w:pPr>
              <w:jc w:val="center"/>
              <w:rPr>
                <w:sz w:val="20"/>
                <w:szCs w:val="20"/>
              </w:rPr>
            </w:pPr>
            <w:r w:rsidRPr="00CA35A1">
              <w:rPr>
                <w:sz w:val="20"/>
                <w:szCs w:val="20"/>
              </w:rPr>
              <w:t>Identifies significant details of the proposed topic. Reveals an adequate understanding of the topic as evidenced by the amount of preliminary research.</w:t>
            </w:r>
          </w:p>
        </w:tc>
        <w:tc>
          <w:tcPr>
            <w:tcW w:w="2430" w:type="dxa"/>
          </w:tcPr>
          <w:p w:rsidR="00DB1543" w:rsidRPr="00CA35A1" w:rsidRDefault="00DB1543" w:rsidP="002273C4">
            <w:pPr>
              <w:jc w:val="center"/>
              <w:rPr>
                <w:sz w:val="20"/>
                <w:szCs w:val="20"/>
              </w:rPr>
            </w:pPr>
            <w:r w:rsidRPr="00CA35A1">
              <w:rPr>
                <w:sz w:val="20"/>
                <w:szCs w:val="20"/>
              </w:rPr>
              <w:t>Reveals a solid understanding of the proposed topic as evidenced by preliminary research and knowledge</w:t>
            </w:r>
          </w:p>
        </w:tc>
        <w:tc>
          <w:tcPr>
            <w:tcW w:w="1085" w:type="dxa"/>
            <w:shd w:val="clear" w:color="auto" w:fill="E7E6E6" w:themeFill="background2"/>
          </w:tcPr>
          <w:p w:rsidR="00DB1543" w:rsidRDefault="00DB1543" w:rsidP="002273C4"/>
        </w:tc>
      </w:tr>
      <w:tr w:rsidR="00DB1543" w:rsidTr="002D4855">
        <w:tc>
          <w:tcPr>
            <w:tcW w:w="1620" w:type="dxa"/>
          </w:tcPr>
          <w:p w:rsidR="00DB1543" w:rsidRPr="00CA35A1" w:rsidRDefault="00DB1543" w:rsidP="002273C4">
            <w:pPr>
              <w:rPr>
                <w:sz w:val="20"/>
                <w:szCs w:val="20"/>
              </w:rPr>
            </w:pPr>
            <w:r w:rsidRPr="00CA35A1">
              <w:rPr>
                <w:sz w:val="20"/>
                <w:szCs w:val="20"/>
              </w:rPr>
              <w:t>Organization</w:t>
            </w:r>
          </w:p>
        </w:tc>
        <w:tc>
          <w:tcPr>
            <w:tcW w:w="2070" w:type="dxa"/>
          </w:tcPr>
          <w:p w:rsidR="00DB1543" w:rsidRPr="00CA35A1" w:rsidRDefault="00DB1543" w:rsidP="002273C4">
            <w:pPr>
              <w:jc w:val="center"/>
              <w:rPr>
                <w:sz w:val="20"/>
                <w:szCs w:val="20"/>
              </w:rPr>
            </w:pPr>
            <w:r w:rsidRPr="00CA35A1">
              <w:rPr>
                <w:sz w:val="20"/>
                <w:szCs w:val="20"/>
              </w:rPr>
              <w:t>No transition between paragraphs, ideas not in logical order.  No structure to paragraphs.</w:t>
            </w:r>
          </w:p>
        </w:tc>
        <w:tc>
          <w:tcPr>
            <w:tcW w:w="1975" w:type="dxa"/>
          </w:tcPr>
          <w:p w:rsidR="00DB1543" w:rsidRPr="00CA35A1" w:rsidRDefault="00DB1543" w:rsidP="002273C4">
            <w:pPr>
              <w:jc w:val="center"/>
              <w:rPr>
                <w:sz w:val="20"/>
                <w:szCs w:val="20"/>
              </w:rPr>
            </w:pPr>
            <w:r w:rsidRPr="00CA35A1">
              <w:rPr>
                <w:sz w:val="20"/>
                <w:szCs w:val="20"/>
              </w:rPr>
              <w:t>Some transition with poor paragraph structure and some evidence of planning.</w:t>
            </w:r>
          </w:p>
        </w:tc>
        <w:tc>
          <w:tcPr>
            <w:tcW w:w="2525" w:type="dxa"/>
          </w:tcPr>
          <w:p w:rsidR="00DB1543" w:rsidRPr="00CA35A1" w:rsidRDefault="00DB1543" w:rsidP="002273C4">
            <w:pPr>
              <w:jc w:val="center"/>
              <w:rPr>
                <w:sz w:val="20"/>
                <w:szCs w:val="20"/>
              </w:rPr>
            </w:pPr>
            <w:r w:rsidRPr="00CA35A1">
              <w:rPr>
                <w:sz w:val="20"/>
                <w:szCs w:val="20"/>
              </w:rPr>
              <w:t>Transition between most paragraphs with limited paragraph structure.  Sequence is not logical.</w:t>
            </w:r>
          </w:p>
        </w:tc>
        <w:tc>
          <w:tcPr>
            <w:tcW w:w="2875" w:type="dxa"/>
          </w:tcPr>
          <w:p w:rsidR="00DB1543" w:rsidRPr="00CA35A1" w:rsidRDefault="00DB1543" w:rsidP="002273C4">
            <w:pPr>
              <w:jc w:val="center"/>
              <w:rPr>
                <w:sz w:val="20"/>
                <w:szCs w:val="20"/>
              </w:rPr>
            </w:pPr>
            <w:r w:rsidRPr="00CA35A1">
              <w:rPr>
                <w:sz w:val="20"/>
                <w:szCs w:val="20"/>
              </w:rPr>
              <w:t>Smooth transition between paragraph with adequate structure and sequencing of ideas.</w:t>
            </w:r>
          </w:p>
        </w:tc>
        <w:tc>
          <w:tcPr>
            <w:tcW w:w="2430" w:type="dxa"/>
          </w:tcPr>
          <w:p w:rsidR="00DB1543" w:rsidRPr="00CA35A1" w:rsidRDefault="00DB1543" w:rsidP="002273C4">
            <w:pPr>
              <w:jc w:val="center"/>
              <w:rPr>
                <w:sz w:val="20"/>
                <w:szCs w:val="20"/>
              </w:rPr>
            </w:pPr>
            <w:proofErr w:type="spellStart"/>
            <w:r w:rsidRPr="00CA35A1">
              <w:rPr>
                <w:sz w:val="20"/>
                <w:szCs w:val="20"/>
              </w:rPr>
              <w:t>Well devel</w:t>
            </w:r>
            <w:bookmarkStart w:id="0" w:name="_GoBack"/>
            <w:bookmarkEnd w:id="0"/>
            <w:r w:rsidRPr="00CA35A1">
              <w:rPr>
                <w:sz w:val="20"/>
                <w:szCs w:val="20"/>
              </w:rPr>
              <w:t>oped</w:t>
            </w:r>
            <w:proofErr w:type="spellEnd"/>
            <w:r w:rsidRPr="00CA35A1">
              <w:rPr>
                <w:sz w:val="20"/>
                <w:szCs w:val="20"/>
              </w:rPr>
              <w:t xml:space="preserve"> paragraphs.  Sequencing enhances ideas and meaning.  Ideas focused on central theme.</w:t>
            </w:r>
          </w:p>
        </w:tc>
        <w:tc>
          <w:tcPr>
            <w:tcW w:w="1085" w:type="dxa"/>
            <w:shd w:val="clear" w:color="auto" w:fill="E7E6E6" w:themeFill="background2"/>
          </w:tcPr>
          <w:p w:rsidR="00DB1543" w:rsidRDefault="00DB1543" w:rsidP="002273C4"/>
        </w:tc>
      </w:tr>
      <w:tr w:rsidR="00DB1543" w:rsidTr="00A26628">
        <w:trPr>
          <w:trHeight w:val="1637"/>
        </w:trPr>
        <w:tc>
          <w:tcPr>
            <w:tcW w:w="1620" w:type="dxa"/>
          </w:tcPr>
          <w:p w:rsidR="00DB1543" w:rsidRPr="00CA35A1" w:rsidRDefault="00DB1543" w:rsidP="002273C4">
            <w:pPr>
              <w:rPr>
                <w:sz w:val="20"/>
                <w:szCs w:val="20"/>
              </w:rPr>
            </w:pPr>
            <w:r w:rsidRPr="00CA35A1">
              <w:rPr>
                <w:sz w:val="20"/>
                <w:szCs w:val="20"/>
              </w:rPr>
              <w:t>Development</w:t>
            </w:r>
          </w:p>
        </w:tc>
        <w:tc>
          <w:tcPr>
            <w:tcW w:w="2070" w:type="dxa"/>
          </w:tcPr>
          <w:p w:rsidR="00DB1543" w:rsidRPr="00CA35A1" w:rsidRDefault="00DB1543" w:rsidP="002273C4">
            <w:pPr>
              <w:jc w:val="center"/>
              <w:rPr>
                <w:sz w:val="20"/>
                <w:szCs w:val="20"/>
              </w:rPr>
            </w:pPr>
            <w:r w:rsidRPr="00CA35A1">
              <w:rPr>
                <w:sz w:val="20"/>
                <w:szCs w:val="20"/>
              </w:rPr>
              <w:t>Does not follow the theme with muddles unclear ideas.</w:t>
            </w:r>
          </w:p>
        </w:tc>
        <w:tc>
          <w:tcPr>
            <w:tcW w:w="1975" w:type="dxa"/>
          </w:tcPr>
          <w:p w:rsidR="00DB1543" w:rsidRPr="00CA35A1" w:rsidRDefault="00DB1543" w:rsidP="002273C4">
            <w:pPr>
              <w:jc w:val="center"/>
              <w:rPr>
                <w:sz w:val="20"/>
                <w:szCs w:val="20"/>
              </w:rPr>
            </w:pPr>
            <w:r w:rsidRPr="00CA35A1">
              <w:rPr>
                <w:sz w:val="20"/>
                <w:szCs w:val="20"/>
              </w:rPr>
              <w:t>Few idea address central theme.  Ideas ramble and are difficult to identify.</w:t>
            </w:r>
          </w:p>
        </w:tc>
        <w:tc>
          <w:tcPr>
            <w:tcW w:w="2525" w:type="dxa"/>
          </w:tcPr>
          <w:p w:rsidR="00DB1543" w:rsidRPr="00CA35A1" w:rsidRDefault="00DB1543" w:rsidP="002273C4">
            <w:pPr>
              <w:jc w:val="center"/>
              <w:rPr>
                <w:sz w:val="20"/>
                <w:szCs w:val="20"/>
              </w:rPr>
            </w:pPr>
            <w:r w:rsidRPr="00CA35A1">
              <w:rPr>
                <w:sz w:val="20"/>
                <w:szCs w:val="20"/>
              </w:rPr>
              <w:t>Ideas are clear.  Some ideas address the central theme.  Central theme is linked to the topic.</w:t>
            </w:r>
          </w:p>
        </w:tc>
        <w:tc>
          <w:tcPr>
            <w:tcW w:w="2875" w:type="dxa"/>
          </w:tcPr>
          <w:p w:rsidR="00DB1543" w:rsidRPr="00CA35A1" w:rsidRDefault="00DB1543" w:rsidP="002273C4">
            <w:pPr>
              <w:jc w:val="center"/>
              <w:rPr>
                <w:sz w:val="20"/>
                <w:szCs w:val="20"/>
              </w:rPr>
            </w:pPr>
            <w:r w:rsidRPr="00CA35A1">
              <w:rPr>
                <w:sz w:val="20"/>
                <w:szCs w:val="20"/>
              </w:rPr>
              <w:t>Central theme is matched to the topic, most ideas explore the central theme, clear and unified.</w:t>
            </w:r>
          </w:p>
        </w:tc>
        <w:tc>
          <w:tcPr>
            <w:tcW w:w="2430" w:type="dxa"/>
          </w:tcPr>
          <w:p w:rsidR="00DB1543" w:rsidRPr="00CA35A1" w:rsidRDefault="00DB1543" w:rsidP="002273C4">
            <w:pPr>
              <w:jc w:val="center"/>
              <w:rPr>
                <w:sz w:val="20"/>
                <w:szCs w:val="20"/>
              </w:rPr>
            </w:pPr>
            <w:r w:rsidRPr="00CA35A1">
              <w:rPr>
                <w:sz w:val="20"/>
                <w:szCs w:val="20"/>
              </w:rPr>
              <w:t>Ideas focus on the central theme.  All ideas are clearly presented and unified.</w:t>
            </w:r>
          </w:p>
        </w:tc>
        <w:tc>
          <w:tcPr>
            <w:tcW w:w="1085" w:type="dxa"/>
            <w:shd w:val="clear" w:color="auto" w:fill="E7E6E6" w:themeFill="background2"/>
          </w:tcPr>
          <w:p w:rsidR="00DB1543" w:rsidRDefault="00DB1543" w:rsidP="002273C4"/>
        </w:tc>
      </w:tr>
      <w:tr w:rsidR="00DB1543" w:rsidTr="005B4ADE">
        <w:trPr>
          <w:trHeight w:val="1952"/>
        </w:trPr>
        <w:tc>
          <w:tcPr>
            <w:tcW w:w="1620" w:type="dxa"/>
          </w:tcPr>
          <w:p w:rsidR="00DB1543" w:rsidRPr="00CA35A1" w:rsidRDefault="00DB1543" w:rsidP="002273C4">
            <w:pPr>
              <w:rPr>
                <w:sz w:val="20"/>
                <w:szCs w:val="20"/>
              </w:rPr>
            </w:pPr>
            <w:r w:rsidRPr="00CA35A1">
              <w:rPr>
                <w:sz w:val="20"/>
                <w:szCs w:val="20"/>
              </w:rPr>
              <w:t>Conventions</w:t>
            </w:r>
          </w:p>
        </w:tc>
        <w:tc>
          <w:tcPr>
            <w:tcW w:w="2070" w:type="dxa"/>
          </w:tcPr>
          <w:p w:rsidR="00DB1543" w:rsidRPr="00CA35A1" w:rsidRDefault="00DB1543" w:rsidP="002273C4">
            <w:pPr>
              <w:jc w:val="center"/>
              <w:rPr>
                <w:sz w:val="20"/>
                <w:szCs w:val="20"/>
              </w:rPr>
            </w:pPr>
            <w:r w:rsidRPr="00CA35A1">
              <w:rPr>
                <w:sz w:val="20"/>
                <w:szCs w:val="20"/>
              </w:rPr>
              <w:t>Multiple errors</w:t>
            </w:r>
          </w:p>
          <w:p w:rsidR="00DB1543" w:rsidRPr="00CA35A1" w:rsidRDefault="00DB1543" w:rsidP="002273C4">
            <w:pPr>
              <w:jc w:val="center"/>
              <w:rPr>
                <w:sz w:val="20"/>
                <w:szCs w:val="20"/>
              </w:rPr>
            </w:pPr>
            <w:r w:rsidRPr="00CA35A1">
              <w:rPr>
                <w:sz w:val="20"/>
                <w:szCs w:val="20"/>
              </w:rPr>
              <w:t>-sentence structure</w:t>
            </w:r>
          </w:p>
          <w:p w:rsidR="00DB1543" w:rsidRPr="00CA35A1" w:rsidRDefault="00DB1543" w:rsidP="002273C4">
            <w:pPr>
              <w:jc w:val="center"/>
              <w:rPr>
                <w:sz w:val="20"/>
                <w:szCs w:val="20"/>
              </w:rPr>
            </w:pPr>
            <w:r w:rsidRPr="00CA35A1">
              <w:rPr>
                <w:sz w:val="20"/>
                <w:szCs w:val="20"/>
              </w:rPr>
              <w:t>-capitalization</w:t>
            </w:r>
          </w:p>
          <w:p w:rsidR="00DB1543" w:rsidRPr="00CA35A1" w:rsidRDefault="00DB1543" w:rsidP="002273C4">
            <w:pPr>
              <w:jc w:val="center"/>
              <w:rPr>
                <w:sz w:val="20"/>
                <w:szCs w:val="20"/>
              </w:rPr>
            </w:pPr>
            <w:r w:rsidRPr="00CA35A1">
              <w:rPr>
                <w:sz w:val="20"/>
                <w:szCs w:val="20"/>
              </w:rPr>
              <w:t>-grammar</w:t>
            </w:r>
          </w:p>
          <w:p w:rsidR="00DB1543" w:rsidRPr="00CA35A1" w:rsidRDefault="00DB1543" w:rsidP="002273C4">
            <w:pPr>
              <w:jc w:val="center"/>
              <w:rPr>
                <w:sz w:val="20"/>
                <w:szCs w:val="20"/>
              </w:rPr>
            </w:pPr>
            <w:r w:rsidRPr="00CA35A1">
              <w:rPr>
                <w:sz w:val="20"/>
                <w:szCs w:val="20"/>
              </w:rPr>
              <w:t>-presentation</w:t>
            </w:r>
          </w:p>
          <w:p w:rsidR="00DB1543" w:rsidRPr="00CA35A1" w:rsidRDefault="00DB1543" w:rsidP="002273C4">
            <w:pPr>
              <w:jc w:val="center"/>
              <w:rPr>
                <w:sz w:val="20"/>
                <w:szCs w:val="20"/>
              </w:rPr>
            </w:pPr>
            <w:r w:rsidRPr="00CA35A1">
              <w:rPr>
                <w:sz w:val="20"/>
                <w:szCs w:val="20"/>
              </w:rPr>
              <w:t>-general structure</w:t>
            </w:r>
          </w:p>
          <w:p w:rsidR="00DB1543" w:rsidRPr="00CA35A1" w:rsidRDefault="00DB1543" w:rsidP="002273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5" w:type="dxa"/>
          </w:tcPr>
          <w:p w:rsidR="00DB1543" w:rsidRPr="00CA35A1" w:rsidRDefault="00DB1543" w:rsidP="002273C4">
            <w:pPr>
              <w:jc w:val="center"/>
              <w:rPr>
                <w:sz w:val="20"/>
                <w:szCs w:val="20"/>
              </w:rPr>
            </w:pPr>
            <w:r w:rsidRPr="00CA35A1">
              <w:rPr>
                <w:sz w:val="20"/>
                <w:szCs w:val="20"/>
              </w:rPr>
              <w:t>4-5 errors</w:t>
            </w:r>
          </w:p>
          <w:p w:rsidR="00DB1543" w:rsidRPr="00CA35A1" w:rsidRDefault="00DB1543" w:rsidP="002273C4">
            <w:pPr>
              <w:jc w:val="center"/>
              <w:rPr>
                <w:sz w:val="20"/>
                <w:szCs w:val="20"/>
              </w:rPr>
            </w:pPr>
            <w:r w:rsidRPr="00CA35A1">
              <w:rPr>
                <w:sz w:val="20"/>
                <w:szCs w:val="20"/>
              </w:rPr>
              <w:t>-sentence structure</w:t>
            </w:r>
          </w:p>
          <w:p w:rsidR="00DB1543" w:rsidRPr="00CA35A1" w:rsidRDefault="00DB1543" w:rsidP="002273C4">
            <w:pPr>
              <w:jc w:val="center"/>
              <w:rPr>
                <w:sz w:val="20"/>
                <w:szCs w:val="20"/>
              </w:rPr>
            </w:pPr>
            <w:r w:rsidRPr="00CA35A1">
              <w:rPr>
                <w:sz w:val="20"/>
                <w:szCs w:val="20"/>
              </w:rPr>
              <w:t>-capitalization</w:t>
            </w:r>
          </w:p>
          <w:p w:rsidR="00DB1543" w:rsidRPr="00CA35A1" w:rsidRDefault="00DB1543" w:rsidP="002273C4">
            <w:pPr>
              <w:jc w:val="center"/>
              <w:rPr>
                <w:sz w:val="20"/>
                <w:szCs w:val="20"/>
              </w:rPr>
            </w:pPr>
            <w:r w:rsidRPr="00CA35A1">
              <w:rPr>
                <w:sz w:val="20"/>
                <w:szCs w:val="20"/>
              </w:rPr>
              <w:t>-grammar</w:t>
            </w:r>
          </w:p>
          <w:p w:rsidR="00DB1543" w:rsidRPr="00CA35A1" w:rsidRDefault="00DB1543" w:rsidP="002273C4">
            <w:pPr>
              <w:jc w:val="center"/>
              <w:rPr>
                <w:sz w:val="20"/>
                <w:szCs w:val="20"/>
              </w:rPr>
            </w:pPr>
            <w:r w:rsidRPr="00CA35A1">
              <w:rPr>
                <w:sz w:val="20"/>
                <w:szCs w:val="20"/>
              </w:rPr>
              <w:t>-presentation</w:t>
            </w:r>
          </w:p>
          <w:p w:rsidR="00DB1543" w:rsidRPr="00CA35A1" w:rsidRDefault="00DB1543" w:rsidP="002273C4">
            <w:pPr>
              <w:jc w:val="center"/>
              <w:rPr>
                <w:sz w:val="20"/>
                <w:szCs w:val="20"/>
              </w:rPr>
            </w:pPr>
            <w:r w:rsidRPr="00CA35A1">
              <w:rPr>
                <w:sz w:val="20"/>
                <w:szCs w:val="20"/>
              </w:rPr>
              <w:t>-general structure</w:t>
            </w:r>
          </w:p>
          <w:p w:rsidR="00DB1543" w:rsidRPr="00CA35A1" w:rsidRDefault="00DB1543" w:rsidP="002273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5" w:type="dxa"/>
          </w:tcPr>
          <w:p w:rsidR="00DB1543" w:rsidRPr="00CA35A1" w:rsidRDefault="00DB1543" w:rsidP="002273C4">
            <w:pPr>
              <w:jc w:val="center"/>
              <w:rPr>
                <w:sz w:val="20"/>
                <w:szCs w:val="20"/>
              </w:rPr>
            </w:pPr>
            <w:r w:rsidRPr="00CA35A1">
              <w:rPr>
                <w:sz w:val="20"/>
                <w:szCs w:val="20"/>
              </w:rPr>
              <w:t>2-3 errors</w:t>
            </w:r>
          </w:p>
          <w:p w:rsidR="00DB1543" w:rsidRPr="00CA35A1" w:rsidRDefault="00DB1543" w:rsidP="002273C4">
            <w:pPr>
              <w:jc w:val="center"/>
              <w:rPr>
                <w:sz w:val="20"/>
                <w:szCs w:val="20"/>
              </w:rPr>
            </w:pPr>
            <w:r w:rsidRPr="00CA35A1">
              <w:rPr>
                <w:sz w:val="20"/>
                <w:szCs w:val="20"/>
              </w:rPr>
              <w:t>-sentence structure</w:t>
            </w:r>
          </w:p>
          <w:p w:rsidR="00DB1543" w:rsidRPr="00CA35A1" w:rsidRDefault="00DB1543" w:rsidP="002273C4">
            <w:pPr>
              <w:jc w:val="center"/>
              <w:rPr>
                <w:sz w:val="20"/>
                <w:szCs w:val="20"/>
              </w:rPr>
            </w:pPr>
            <w:r w:rsidRPr="00CA35A1">
              <w:rPr>
                <w:sz w:val="20"/>
                <w:szCs w:val="20"/>
              </w:rPr>
              <w:t>-capitalization</w:t>
            </w:r>
          </w:p>
          <w:p w:rsidR="00DB1543" w:rsidRPr="00CA35A1" w:rsidRDefault="00DB1543" w:rsidP="002273C4">
            <w:pPr>
              <w:jc w:val="center"/>
              <w:rPr>
                <w:sz w:val="20"/>
                <w:szCs w:val="20"/>
              </w:rPr>
            </w:pPr>
            <w:r w:rsidRPr="00CA35A1">
              <w:rPr>
                <w:sz w:val="20"/>
                <w:szCs w:val="20"/>
              </w:rPr>
              <w:t>-grammar</w:t>
            </w:r>
          </w:p>
          <w:p w:rsidR="00DB1543" w:rsidRPr="00CA35A1" w:rsidRDefault="00DB1543" w:rsidP="002273C4">
            <w:pPr>
              <w:jc w:val="center"/>
              <w:rPr>
                <w:sz w:val="20"/>
                <w:szCs w:val="20"/>
              </w:rPr>
            </w:pPr>
            <w:r w:rsidRPr="00CA35A1">
              <w:rPr>
                <w:sz w:val="20"/>
                <w:szCs w:val="20"/>
              </w:rPr>
              <w:t>-presentation</w:t>
            </w:r>
          </w:p>
          <w:p w:rsidR="00DB1543" w:rsidRPr="00CA35A1" w:rsidRDefault="00DB1543" w:rsidP="002273C4">
            <w:pPr>
              <w:jc w:val="center"/>
              <w:rPr>
                <w:sz w:val="20"/>
                <w:szCs w:val="20"/>
              </w:rPr>
            </w:pPr>
            <w:r w:rsidRPr="00CA35A1">
              <w:rPr>
                <w:sz w:val="20"/>
                <w:szCs w:val="20"/>
              </w:rPr>
              <w:t>-general structure</w:t>
            </w:r>
          </w:p>
          <w:p w:rsidR="00DB1543" w:rsidRPr="00CA35A1" w:rsidRDefault="00DB1543" w:rsidP="002273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5" w:type="dxa"/>
          </w:tcPr>
          <w:p w:rsidR="00DB1543" w:rsidRPr="00CA35A1" w:rsidRDefault="00DB1543" w:rsidP="002273C4">
            <w:pPr>
              <w:jc w:val="center"/>
              <w:rPr>
                <w:sz w:val="20"/>
                <w:szCs w:val="20"/>
              </w:rPr>
            </w:pPr>
            <w:r w:rsidRPr="00CA35A1">
              <w:rPr>
                <w:sz w:val="20"/>
                <w:szCs w:val="20"/>
              </w:rPr>
              <w:t>1 error</w:t>
            </w:r>
          </w:p>
          <w:p w:rsidR="00DB1543" w:rsidRPr="00CA35A1" w:rsidRDefault="00DB1543" w:rsidP="002273C4">
            <w:pPr>
              <w:jc w:val="center"/>
              <w:rPr>
                <w:sz w:val="20"/>
                <w:szCs w:val="20"/>
              </w:rPr>
            </w:pPr>
            <w:r w:rsidRPr="00CA35A1">
              <w:rPr>
                <w:sz w:val="20"/>
                <w:szCs w:val="20"/>
              </w:rPr>
              <w:t>-sentence structure</w:t>
            </w:r>
          </w:p>
          <w:p w:rsidR="00DB1543" w:rsidRPr="00CA35A1" w:rsidRDefault="00DB1543" w:rsidP="002273C4">
            <w:pPr>
              <w:jc w:val="center"/>
              <w:rPr>
                <w:sz w:val="20"/>
                <w:szCs w:val="20"/>
              </w:rPr>
            </w:pPr>
            <w:r w:rsidRPr="00CA35A1">
              <w:rPr>
                <w:sz w:val="20"/>
                <w:szCs w:val="20"/>
              </w:rPr>
              <w:t>-capitalization</w:t>
            </w:r>
          </w:p>
          <w:p w:rsidR="00DB1543" w:rsidRPr="00CA35A1" w:rsidRDefault="00DB1543" w:rsidP="002273C4">
            <w:pPr>
              <w:jc w:val="center"/>
              <w:rPr>
                <w:sz w:val="20"/>
                <w:szCs w:val="20"/>
              </w:rPr>
            </w:pPr>
            <w:r w:rsidRPr="00CA35A1">
              <w:rPr>
                <w:sz w:val="20"/>
                <w:szCs w:val="20"/>
              </w:rPr>
              <w:t>-grammar</w:t>
            </w:r>
          </w:p>
          <w:p w:rsidR="00DB1543" w:rsidRPr="00CA35A1" w:rsidRDefault="00DB1543" w:rsidP="002273C4">
            <w:pPr>
              <w:jc w:val="center"/>
              <w:rPr>
                <w:sz w:val="20"/>
                <w:szCs w:val="20"/>
              </w:rPr>
            </w:pPr>
            <w:r w:rsidRPr="00CA35A1">
              <w:rPr>
                <w:sz w:val="20"/>
                <w:szCs w:val="20"/>
              </w:rPr>
              <w:t>-presentation</w:t>
            </w:r>
          </w:p>
          <w:p w:rsidR="00DB1543" w:rsidRPr="00CA35A1" w:rsidRDefault="00DB1543" w:rsidP="002273C4">
            <w:pPr>
              <w:jc w:val="center"/>
              <w:rPr>
                <w:sz w:val="20"/>
                <w:szCs w:val="20"/>
              </w:rPr>
            </w:pPr>
            <w:r w:rsidRPr="00CA35A1">
              <w:rPr>
                <w:sz w:val="20"/>
                <w:szCs w:val="20"/>
              </w:rPr>
              <w:t>-general structure</w:t>
            </w:r>
          </w:p>
          <w:p w:rsidR="00DB1543" w:rsidRPr="00CA35A1" w:rsidRDefault="00DB1543" w:rsidP="002273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:rsidR="00DB1543" w:rsidRPr="00CA35A1" w:rsidRDefault="00DB1543" w:rsidP="002273C4">
            <w:pPr>
              <w:jc w:val="center"/>
              <w:rPr>
                <w:sz w:val="20"/>
                <w:szCs w:val="20"/>
              </w:rPr>
            </w:pPr>
            <w:r w:rsidRPr="00CA35A1">
              <w:rPr>
                <w:sz w:val="20"/>
                <w:szCs w:val="20"/>
              </w:rPr>
              <w:t>No errors noted.</w:t>
            </w:r>
          </w:p>
        </w:tc>
        <w:tc>
          <w:tcPr>
            <w:tcW w:w="1085" w:type="dxa"/>
            <w:shd w:val="clear" w:color="auto" w:fill="E7E6E6" w:themeFill="background2"/>
          </w:tcPr>
          <w:p w:rsidR="00DB1543" w:rsidRDefault="00DB1543" w:rsidP="002273C4"/>
        </w:tc>
      </w:tr>
    </w:tbl>
    <w:p w:rsidR="00A26628" w:rsidRPr="005B4ADE" w:rsidRDefault="00735030" w:rsidP="00B875B5">
      <w:pPr>
        <w:ind w:left="-810"/>
      </w:pPr>
      <w:r>
        <w:t>Presentation</w:t>
      </w:r>
      <w:r w:rsidR="002273C4" w:rsidRPr="005B4ADE">
        <w:t xml:space="preserve"> Rubric</w:t>
      </w:r>
    </w:p>
    <w:tbl>
      <w:tblPr>
        <w:tblStyle w:val="TableGrid"/>
        <w:tblW w:w="3507" w:type="dxa"/>
        <w:tblInd w:w="10255" w:type="dxa"/>
        <w:tblLayout w:type="fixed"/>
        <w:tblLook w:val="04A0" w:firstRow="1" w:lastRow="0" w:firstColumn="1" w:lastColumn="0" w:noHBand="0" w:noVBand="1"/>
      </w:tblPr>
      <w:tblGrid>
        <w:gridCol w:w="2430"/>
        <w:gridCol w:w="1077"/>
      </w:tblGrid>
      <w:tr w:rsidR="00A26628" w:rsidTr="00A26628">
        <w:trPr>
          <w:trHeight w:val="567"/>
        </w:trPr>
        <w:tc>
          <w:tcPr>
            <w:tcW w:w="2430" w:type="dxa"/>
          </w:tcPr>
          <w:p w:rsidR="00A26628" w:rsidRPr="00A26628" w:rsidRDefault="00A26628" w:rsidP="00A26628">
            <w:pPr>
              <w:rPr>
                <w:b/>
                <w:bCs/>
                <w:sz w:val="20"/>
                <w:szCs w:val="20"/>
              </w:rPr>
            </w:pPr>
            <w:r w:rsidRPr="00A26628">
              <w:rPr>
                <w:b/>
                <w:bCs/>
                <w:sz w:val="20"/>
                <w:szCs w:val="20"/>
              </w:rPr>
              <w:t xml:space="preserve">Total Rubric Score = </w:t>
            </w:r>
          </w:p>
          <w:p w:rsidR="00A26628" w:rsidRDefault="00A26628" w:rsidP="00A26628">
            <w:pPr>
              <w:tabs>
                <w:tab w:val="left" w:pos="2865"/>
              </w:tabs>
            </w:pPr>
            <w:r w:rsidRPr="00A26628">
              <w:rPr>
                <w:b/>
                <w:bCs/>
                <w:sz w:val="20"/>
                <w:szCs w:val="20"/>
              </w:rPr>
              <w:t>100 points</w:t>
            </w:r>
          </w:p>
        </w:tc>
        <w:tc>
          <w:tcPr>
            <w:tcW w:w="1077" w:type="dxa"/>
            <w:shd w:val="clear" w:color="auto" w:fill="E7E6E6" w:themeFill="background2"/>
          </w:tcPr>
          <w:p w:rsidR="00A26628" w:rsidRDefault="00A26628" w:rsidP="00A26628">
            <w:pPr>
              <w:tabs>
                <w:tab w:val="left" w:pos="2865"/>
              </w:tabs>
            </w:pPr>
          </w:p>
        </w:tc>
      </w:tr>
    </w:tbl>
    <w:p w:rsidR="00A26628" w:rsidRPr="00A26628" w:rsidRDefault="00A26628" w:rsidP="005B4ADE"/>
    <w:sectPr w:rsidR="00A26628" w:rsidRPr="00A26628" w:rsidSect="00A26628">
      <w:pgSz w:w="15840" w:h="12240" w:orient="landscape"/>
      <w:pgMar w:top="2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543"/>
    <w:rsid w:val="002273C4"/>
    <w:rsid w:val="0024269E"/>
    <w:rsid w:val="002D4855"/>
    <w:rsid w:val="005B4ADE"/>
    <w:rsid w:val="006F3007"/>
    <w:rsid w:val="006F75A0"/>
    <w:rsid w:val="00735030"/>
    <w:rsid w:val="009D0A2A"/>
    <w:rsid w:val="00A26628"/>
    <w:rsid w:val="00A37F70"/>
    <w:rsid w:val="00B42E0D"/>
    <w:rsid w:val="00B875B5"/>
    <w:rsid w:val="00BD7F34"/>
    <w:rsid w:val="00CA35A1"/>
    <w:rsid w:val="00D01252"/>
    <w:rsid w:val="00D954F5"/>
    <w:rsid w:val="00DB1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E7A07B-AF2B-4205-84F4-658F889E5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F300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B154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B154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B154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15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DB154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B154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B154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1Char">
    <w:name w:val="Heading 1 Char"/>
    <w:basedOn w:val="DefaultParagraphFont"/>
    <w:link w:val="Heading1"/>
    <w:uiPriority w:val="9"/>
    <w:rsid w:val="006F300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Wilmington University</Company>
  <LinksUpToDate>false</LinksUpToDate>
  <CharactersWithSpaces>1960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Gullo, Dana L. (OL &amp; Ed Tech)</dc:creator>
  <cp:keywords/>
  <dc:description/>
  <cp:lastModifiedBy>Scheib, Stephen C. (OL &amp; Ed Tech)</cp:lastModifiedBy>
  <cp:revision>7</cp:revision>
  <dcterms:created xsi:type="dcterms:W3CDTF">2016-04-25T19:22:00Z</dcterms:created>
  <dcterms:modified xsi:type="dcterms:W3CDTF">2017-08-24T19:56:00Z</dcterms:modified>
</cp:coreProperties>
</file>