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34" w:rsidRPr="00296734" w:rsidRDefault="00296734" w:rsidP="00296734">
      <w:pPr>
        <w:rPr>
          <w:rFonts w:ascii="Calibri" w:eastAsia="Calibri" w:hAnsi="Calibri" w:cs="Times New Roman"/>
          <w:b/>
          <w:sz w:val="28"/>
          <w:szCs w:val="28"/>
        </w:rPr>
      </w:pPr>
      <w:bookmarkStart w:id="0" w:name="_GoBack"/>
      <w:bookmarkEnd w:id="0"/>
      <w:r w:rsidRPr="00296734">
        <w:rPr>
          <w:rFonts w:ascii="Calibri" w:eastAsia="Calibri" w:hAnsi="Calibri" w:cs="Times New Roman"/>
          <w:b/>
          <w:sz w:val="28"/>
          <w:szCs w:val="28"/>
        </w:rPr>
        <w:t>Hiring International Students</w:t>
      </w:r>
    </w:p>
    <w:p w:rsidR="00296734" w:rsidRPr="00296734" w:rsidRDefault="00296734" w:rsidP="00296734">
      <w:pPr>
        <w:rPr>
          <w:rFonts w:ascii="Calibri" w:eastAsia="Calibri" w:hAnsi="Calibri" w:cs="Times New Roman"/>
        </w:rPr>
      </w:pPr>
      <w:r w:rsidRPr="00296734">
        <w:rPr>
          <w:rFonts w:ascii="Calibri" w:eastAsia="Calibri" w:hAnsi="Calibri" w:cs="Times New Roman"/>
        </w:rPr>
        <w:t xml:space="preserve">International Students are Valuable Assets to Your Workplace Excluding international students from your recruitment pipeline means </w:t>
      </w:r>
      <w:r w:rsidR="00382494" w:rsidRPr="00296734">
        <w:rPr>
          <w:rFonts w:ascii="Calibri" w:eastAsia="Calibri" w:hAnsi="Calibri" w:cs="Times New Roman"/>
        </w:rPr>
        <w:t>you are</w:t>
      </w:r>
      <w:r w:rsidRPr="00296734">
        <w:rPr>
          <w:rFonts w:ascii="Calibri" w:eastAsia="Calibri" w:hAnsi="Calibri" w:cs="Times New Roman"/>
        </w:rPr>
        <w:t xml:space="preserve"> </w:t>
      </w:r>
      <w:proofErr w:type="gramStart"/>
      <w:r w:rsidR="00382494" w:rsidRPr="00296734">
        <w:rPr>
          <w:rFonts w:ascii="Calibri" w:eastAsia="Calibri" w:hAnsi="Calibri" w:cs="Times New Roman"/>
        </w:rPr>
        <w:t>missing</w:t>
      </w:r>
      <w:r w:rsidRPr="00296734">
        <w:rPr>
          <w:rFonts w:ascii="Calibri" w:eastAsia="Calibri" w:hAnsi="Calibri" w:cs="Times New Roman"/>
        </w:rPr>
        <w:t xml:space="preserve"> </w:t>
      </w:r>
      <w:r w:rsidR="00382494">
        <w:rPr>
          <w:rFonts w:ascii="Calibri" w:eastAsia="Calibri" w:hAnsi="Calibri" w:cs="Times New Roman"/>
        </w:rPr>
        <w:t>out on</w:t>
      </w:r>
      <w:proofErr w:type="gramEnd"/>
      <w:r w:rsidR="00382494">
        <w:rPr>
          <w:rFonts w:ascii="Calibri" w:eastAsia="Calibri" w:hAnsi="Calibri" w:cs="Times New Roman"/>
        </w:rPr>
        <w:t xml:space="preserve"> </w:t>
      </w:r>
      <w:r w:rsidRPr="00296734">
        <w:rPr>
          <w:rFonts w:ascii="Calibri" w:eastAsia="Calibri" w:hAnsi="Calibri" w:cs="Times New Roman"/>
        </w:rPr>
        <w:t>a lot of talent.</w:t>
      </w:r>
    </w:p>
    <w:p w:rsidR="00296734" w:rsidRPr="00296734" w:rsidRDefault="00296734" w:rsidP="00296734">
      <w:pPr>
        <w:spacing w:after="0" w:line="240" w:lineRule="auto"/>
        <w:rPr>
          <w:rFonts w:ascii="Calibri" w:eastAsia="Calibri" w:hAnsi="Calibri" w:cs="Times New Roman"/>
          <w:szCs w:val="21"/>
        </w:rPr>
      </w:pPr>
      <w:r w:rsidRPr="00296734">
        <w:rPr>
          <w:rFonts w:ascii="Calibri" w:eastAsia="Calibri" w:hAnsi="Calibri" w:cs="Times New Roman"/>
          <w:szCs w:val="21"/>
        </w:rPr>
        <w:t xml:space="preserve">International students can bring a wide range of skills and abilities to your organization, including: </w:t>
      </w:r>
    </w:p>
    <w:p w:rsidR="00296734" w:rsidRPr="00296734" w:rsidRDefault="00296734" w:rsidP="00296734">
      <w:pPr>
        <w:numPr>
          <w:ilvl w:val="0"/>
          <w:numId w:val="6"/>
        </w:numPr>
        <w:spacing w:after="0" w:line="240" w:lineRule="auto"/>
        <w:contextualSpacing/>
        <w:rPr>
          <w:rFonts w:ascii="Calibri" w:eastAsia="Calibri" w:hAnsi="Calibri" w:cs="Times New Roman"/>
          <w:szCs w:val="21"/>
        </w:rPr>
      </w:pPr>
      <w:r w:rsidRPr="00296734">
        <w:rPr>
          <w:rFonts w:ascii="Calibri" w:eastAsia="Calibri" w:hAnsi="Calibri" w:cs="Times New Roman"/>
          <w:szCs w:val="21"/>
        </w:rPr>
        <w:t>Greater self-reliance and self-confidence</w:t>
      </w:r>
    </w:p>
    <w:p w:rsidR="00296734" w:rsidRPr="00296734" w:rsidRDefault="00296734" w:rsidP="00296734">
      <w:pPr>
        <w:numPr>
          <w:ilvl w:val="0"/>
          <w:numId w:val="6"/>
        </w:numPr>
        <w:spacing w:after="0" w:line="240" w:lineRule="auto"/>
        <w:contextualSpacing/>
        <w:rPr>
          <w:rFonts w:ascii="Calibri" w:eastAsia="Calibri" w:hAnsi="Calibri" w:cs="Times New Roman"/>
          <w:szCs w:val="21"/>
        </w:rPr>
      </w:pPr>
      <w:r w:rsidRPr="00296734">
        <w:rPr>
          <w:rFonts w:ascii="Calibri" w:eastAsia="Calibri" w:hAnsi="Calibri" w:cs="Times New Roman"/>
          <w:szCs w:val="21"/>
        </w:rPr>
        <w:t>Ability to cope with ambiguous situations</w:t>
      </w:r>
    </w:p>
    <w:p w:rsidR="00296734" w:rsidRPr="00296734" w:rsidRDefault="00296734" w:rsidP="00296734">
      <w:pPr>
        <w:numPr>
          <w:ilvl w:val="0"/>
          <w:numId w:val="6"/>
        </w:numPr>
        <w:spacing w:after="0" w:line="240" w:lineRule="auto"/>
        <w:contextualSpacing/>
        <w:rPr>
          <w:rFonts w:ascii="Calibri" w:eastAsia="Calibri" w:hAnsi="Calibri" w:cs="Times New Roman"/>
          <w:szCs w:val="21"/>
        </w:rPr>
      </w:pPr>
      <w:r w:rsidRPr="00296734">
        <w:rPr>
          <w:rFonts w:ascii="Calibri" w:eastAsia="Calibri" w:hAnsi="Calibri" w:cs="Times New Roman"/>
          <w:szCs w:val="21"/>
        </w:rPr>
        <w:t xml:space="preserve">Multicultural sensitivity and awareness </w:t>
      </w:r>
    </w:p>
    <w:p w:rsidR="00296734" w:rsidRPr="00296734" w:rsidRDefault="00296734" w:rsidP="00296734">
      <w:pPr>
        <w:numPr>
          <w:ilvl w:val="0"/>
          <w:numId w:val="6"/>
        </w:numPr>
        <w:spacing w:after="0" w:line="240" w:lineRule="auto"/>
        <w:contextualSpacing/>
        <w:rPr>
          <w:rFonts w:ascii="Calibri" w:eastAsia="Calibri" w:hAnsi="Calibri" w:cs="Times New Roman"/>
          <w:szCs w:val="21"/>
        </w:rPr>
      </w:pPr>
      <w:r w:rsidRPr="00296734">
        <w:rPr>
          <w:rFonts w:ascii="Calibri" w:eastAsia="Calibri" w:hAnsi="Calibri" w:cs="Times New Roman"/>
          <w:szCs w:val="21"/>
        </w:rPr>
        <w:t>Adaptation &amp; flexibility</w:t>
      </w:r>
    </w:p>
    <w:p w:rsidR="00296734" w:rsidRPr="00296734" w:rsidRDefault="00296734" w:rsidP="00296734">
      <w:pPr>
        <w:numPr>
          <w:ilvl w:val="0"/>
          <w:numId w:val="6"/>
        </w:numPr>
        <w:spacing w:after="0" w:line="240" w:lineRule="auto"/>
        <w:contextualSpacing/>
        <w:rPr>
          <w:rFonts w:ascii="Calibri" w:eastAsia="Calibri" w:hAnsi="Calibri" w:cs="Times New Roman"/>
          <w:szCs w:val="21"/>
        </w:rPr>
      </w:pPr>
      <w:r w:rsidRPr="00296734">
        <w:rPr>
          <w:rFonts w:ascii="Calibri" w:eastAsia="Calibri" w:hAnsi="Calibri" w:cs="Times New Roman"/>
          <w:szCs w:val="21"/>
        </w:rPr>
        <w:t>Ability to learn quickly</w:t>
      </w:r>
    </w:p>
    <w:p w:rsidR="00296734" w:rsidRPr="00296734" w:rsidRDefault="00296734" w:rsidP="00296734">
      <w:pPr>
        <w:numPr>
          <w:ilvl w:val="0"/>
          <w:numId w:val="6"/>
        </w:numPr>
        <w:spacing w:after="0" w:line="240" w:lineRule="auto"/>
        <w:contextualSpacing/>
        <w:rPr>
          <w:rFonts w:ascii="Calibri" w:eastAsia="Calibri" w:hAnsi="Calibri" w:cs="Times New Roman"/>
          <w:szCs w:val="21"/>
        </w:rPr>
      </w:pPr>
      <w:r w:rsidRPr="00296734">
        <w:rPr>
          <w:rFonts w:ascii="Calibri" w:eastAsia="Calibri" w:hAnsi="Calibri" w:cs="Times New Roman"/>
          <w:szCs w:val="21"/>
        </w:rPr>
        <w:t>International perspective</w:t>
      </w:r>
    </w:p>
    <w:p w:rsidR="00296734" w:rsidRPr="00296734" w:rsidRDefault="00296734" w:rsidP="00296734">
      <w:pPr>
        <w:numPr>
          <w:ilvl w:val="0"/>
          <w:numId w:val="6"/>
        </w:numPr>
        <w:spacing w:after="0" w:line="240" w:lineRule="auto"/>
        <w:contextualSpacing/>
        <w:rPr>
          <w:rFonts w:ascii="Calibri" w:eastAsia="Calibri" w:hAnsi="Calibri" w:cs="Times New Roman"/>
          <w:szCs w:val="21"/>
        </w:rPr>
      </w:pPr>
      <w:r w:rsidRPr="00296734">
        <w:rPr>
          <w:rFonts w:ascii="Calibri" w:eastAsia="Calibri" w:hAnsi="Calibri" w:cs="Times New Roman"/>
          <w:szCs w:val="21"/>
        </w:rPr>
        <w:t>Tolerance for other opinions</w:t>
      </w:r>
    </w:p>
    <w:p w:rsidR="00296734" w:rsidRPr="00296734" w:rsidRDefault="00296734" w:rsidP="00296734">
      <w:pPr>
        <w:numPr>
          <w:ilvl w:val="0"/>
          <w:numId w:val="6"/>
        </w:numPr>
        <w:spacing w:after="0" w:line="240" w:lineRule="auto"/>
        <w:contextualSpacing/>
        <w:rPr>
          <w:rFonts w:ascii="Calibri" w:eastAsia="Calibri" w:hAnsi="Calibri" w:cs="Times New Roman"/>
          <w:szCs w:val="21"/>
        </w:rPr>
      </w:pPr>
      <w:r w:rsidRPr="00296734">
        <w:rPr>
          <w:rFonts w:ascii="Calibri" w:eastAsia="Calibri" w:hAnsi="Calibri" w:cs="Times New Roman"/>
          <w:szCs w:val="21"/>
        </w:rPr>
        <w:t>Ability to see more than one perspective</w:t>
      </w:r>
    </w:p>
    <w:p w:rsidR="00296734" w:rsidRPr="00296734" w:rsidRDefault="00296734" w:rsidP="00296734">
      <w:pPr>
        <w:numPr>
          <w:ilvl w:val="0"/>
          <w:numId w:val="6"/>
        </w:numPr>
        <w:spacing w:after="0" w:line="240" w:lineRule="auto"/>
        <w:contextualSpacing/>
        <w:rPr>
          <w:rFonts w:ascii="Calibri" w:eastAsia="Calibri" w:hAnsi="Calibri" w:cs="Times New Roman"/>
          <w:szCs w:val="21"/>
        </w:rPr>
      </w:pPr>
      <w:r w:rsidRPr="00296734">
        <w:rPr>
          <w:rFonts w:ascii="Calibri" w:eastAsia="Calibri" w:hAnsi="Calibri" w:cs="Times New Roman"/>
          <w:szCs w:val="21"/>
        </w:rPr>
        <w:t>Foreign language skills</w:t>
      </w:r>
    </w:p>
    <w:p w:rsidR="00296734" w:rsidRPr="00296734" w:rsidRDefault="00296734" w:rsidP="00296734">
      <w:pPr>
        <w:spacing w:after="0" w:line="240" w:lineRule="auto"/>
        <w:ind w:left="720"/>
        <w:contextualSpacing/>
        <w:rPr>
          <w:rFonts w:ascii="Calibri" w:eastAsia="Calibri" w:hAnsi="Calibri" w:cs="Times New Roman"/>
          <w:szCs w:val="21"/>
        </w:rPr>
      </w:pPr>
    </w:p>
    <w:p w:rsidR="00296734" w:rsidRPr="00296734" w:rsidRDefault="00296734" w:rsidP="00296734">
      <w:pPr>
        <w:spacing w:after="0" w:line="240" w:lineRule="auto"/>
        <w:rPr>
          <w:rFonts w:ascii="Calibri" w:eastAsia="Calibri" w:hAnsi="Calibri" w:cs="Times New Roman"/>
          <w:b/>
          <w:sz w:val="24"/>
          <w:szCs w:val="24"/>
        </w:rPr>
      </w:pPr>
      <w:proofErr w:type="gramStart"/>
      <w:r w:rsidRPr="00296734">
        <w:rPr>
          <w:rFonts w:ascii="Calibri" w:eastAsia="Calibri" w:hAnsi="Calibri" w:cs="Times New Roman"/>
          <w:b/>
          <w:sz w:val="24"/>
          <w:szCs w:val="24"/>
        </w:rPr>
        <w:t>But</w:t>
      </w:r>
      <w:proofErr w:type="gramEnd"/>
      <w:r w:rsidRPr="00296734">
        <w:rPr>
          <w:rFonts w:ascii="Calibri" w:eastAsia="Calibri" w:hAnsi="Calibri" w:cs="Times New Roman"/>
          <w:b/>
          <w:sz w:val="24"/>
          <w:szCs w:val="24"/>
        </w:rPr>
        <w:t xml:space="preserve">, isn't it overly-complicated to hire an international student? </w:t>
      </w:r>
    </w:p>
    <w:p w:rsidR="00296734" w:rsidRPr="00296734" w:rsidRDefault="00296734" w:rsidP="00296734">
      <w:pPr>
        <w:spacing w:after="0" w:line="240" w:lineRule="auto"/>
        <w:rPr>
          <w:rFonts w:ascii="Calibri" w:eastAsia="Calibri" w:hAnsi="Calibri" w:cs="Times New Roman"/>
          <w:b/>
          <w:sz w:val="24"/>
          <w:szCs w:val="24"/>
        </w:rPr>
      </w:pPr>
    </w:p>
    <w:p w:rsidR="00296734" w:rsidRPr="00296734" w:rsidRDefault="00296734" w:rsidP="00296734">
      <w:pPr>
        <w:spacing w:after="0" w:line="240" w:lineRule="auto"/>
        <w:rPr>
          <w:rFonts w:ascii="Calibri" w:eastAsia="Calibri" w:hAnsi="Calibri" w:cs="Times New Roman"/>
          <w:szCs w:val="21"/>
        </w:rPr>
      </w:pPr>
      <w:r w:rsidRPr="00296734">
        <w:rPr>
          <w:rFonts w:ascii="Calibri" w:eastAsia="Calibri" w:hAnsi="Calibri" w:cs="Times New Roman"/>
          <w:szCs w:val="21"/>
        </w:rPr>
        <w:t>Hiring an international student is not as difficult as employers think. Most Wilmington University international students are on an F-1 visa, which allows them to accept employment under certain conditions.</w:t>
      </w:r>
    </w:p>
    <w:p w:rsidR="00296734" w:rsidRPr="00296734" w:rsidRDefault="00296734" w:rsidP="00296734">
      <w:pPr>
        <w:spacing w:after="0" w:line="240" w:lineRule="auto"/>
        <w:rPr>
          <w:rFonts w:ascii="Calibri" w:eastAsia="Calibri" w:hAnsi="Calibri" w:cs="Times New Roman"/>
          <w:szCs w:val="21"/>
        </w:rPr>
      </w:pPr>
    </w:p>
    <w:p w:rsidR="00296734" w:rsidRPr="00296734" w:rsidRDefault="00296734" w:rsidP="00296734">
      <w:pPr>
        <w:spacing w:after="0" w:line="240" w:lineRule="auto"/>
        <w:rPr>
          <w:rFonts w:ascii="Calibri" w:eastAsia="Calibri" w:hAnsi="Calibri" w:cs="Times New Roman"/>
          <w:szCs w:val="21"/>
        </w:rPr>
      </w:pPr>
      <w:r w:rsidRPr="00296734">
        <w:rPr>
          <w:rFonts w:ascii="Calibri" w:eastAsia="Calibri" w:hAnsi="Calibri" w:cs="Times New Roman"/>
          <w:szCs w:val="21"/>
        </w:rPr>
        <w:t xml:space="preserve">International students on F-1 visas are eligible to participate in internships through Curricular Practical Training (CPT). CPT is a work authorization that allows students complete internships related to their field of study. </w:t>
      </w:r>
      <w:r w:rsidR="00382494" w:rsidRPr="00296734">
        <w:rPr>
          <w:rFonts w:ascii="Calibri" w:eastAsia="Calibri" w:hAnsi="Calibri" w:cs="Times New Roman"/>
          <w:szCs w:val="21"/>
        </w:rPr>
        <w:t>International Affairs at Wilmington University process the CPT application</w:t>
      </w:r>
      <w:r w:rsidRPr="00296734">
        <w:rPr>
          <w:rFonts w:ascii="Calibri" w:eastAsia="Calibri" w:hAnsi="Calibri" w:cs="Times New Roman"/>
          <w:szCs w:val="21"/>
        </w:rPr>
        <w:t xml:space="preserve"> once a student receives an internship offer and requires no additional paperwork or fees for the employer. Just an offer letter that must: </w:t>
      </w:r>
    </w:p>
    <w:p w:rsidR="00296734" w:rsidRPr="00296734" w:rsidRDefault="00296734" w:rsidP="00296734">
      <w:pPr>
        <w:numPr>
          <w:ilvl w:val="0"/>
          <w:numId w:val="7"/>
        </w:numPr>
        <w:spacing w:after="0" w:line="240" w:lineRule="auto"/>
        <w:rPr>
          <w:rFonts w:ascii="Calibri" w:eastAsia="Calibri" w:hAnsi="Calibri" w:cs="Times New Roman"/>
          <w:szCs w:val="21"/>
        </w:rPr>
      </w:pPr>
      <w:r w:rsidRPr="00296734">
        <w:rPr>
          <w:rFonts w:ascii="Calibri" w:eastAsia="Calibri" w:hAnsi="Calibri" w:cs="Times New Roman"/>
          <w:szCs w:val="21"/>
        </w:rPr>
        <w:lastRenderedPageBreak/>
        <w:t>Be printed on company letterhead and include the full address of the employer, EIN number, job title, supervisors full name, and contact information (this includes both phone and email)</w:t>
      </w:r>
    </w:p>
    <w:p w:rsidR="00296734" w:rsidRPr="00296734" w:rsidRDefault="00296734" w:rsidP="00296734">
      <w:pPr>
        <w:numPr>
          <w:ilvl w:val="0"/>
          <w:numId w:val="7"/>
        </w:numPr>
        <w:spacing w:after="0" w:line="240" w:lineRule="auto"/>
        <w:rPr>
          <w:rFonts w:ascii="Calibri" w:eastAsia="Calibri" w:hAnsi="Calibri" w:cs="Times New Roman"/>
          <w:szCs w:val="21"/>
        </w:rPr>
      </w:pPr>
      <w:r w:rsidRPr="00296734">
        <w:rPr>
          <w:rFonts w:ascii="Calibri" w:eastAsia="Calibri" w:hAnsi="Calibri" w:cs="Times New Roman"/>
          <w:szCs w:val="21"/>
        </w:rPr>
        <w:t>Include the exact beginning and ending dates of the internship</w:t>
      </w:r>
    </w:p>
    <w:p w:rsidR="00296734" w:rsidRPr="00296734" w:rsidRDefault="00296734" w:rsidP="00296734">
      <w:pPr>
        <w:numPr>
          <w:ilvl w:val="0"/>
          <w:numId w:val="7"/>
        </w:numPr>
        <w:spacing w:after="0" w:line="240" w:lineRule="auto"/>
        <w:rPr>
          <w:rFonts w:ascii="Calibri" w:eastAsia="Calibri" w:hAnsi="Calibri" w:cs="Times New Roman"/>
          <w:szCs w:val="21"/>
        </w:rPr>
      </w:pPr>
      <w:r w:rsidRPr="00296734">
        <w:rPr>
          <w:rFonts w:ascii="Calibri" w:eastAsia="Calibri" w:hAnsi="Calibri" w:cs="Times New Roman"/>
          <w:szCs w:val="21"/>
        </w:rPr>
        <w:t>Include the number of hours per week the student will work</w:t>
      </w:r>
    </w:p>
    <w:p w:rsidR="00296734" w:rsidRPr="00296734" w:rsidRDefault="00296734" w:rsidP="00296734">
      <w:pPr>
        <w:numPr>
          <w:ilvl w:val="0"/>
          <w:numId w:val="7"/>
        </w:numPr>
        <w:spacing w:after="0" w:line="240" w:lineRule="auto"/>
        <w:rPr>
          <w:rFonts w:ascii="Calibri" w:eastAsia="Calibri" w:hAnsi="Calibri" w:cs="Times New Roman"/>
          <w:szCs w:val="21"/>
        </w:rPr>
      </w:pPr>
      <w:r w:rsidRPr="00296734">
        <w:rPr>
          <w:rFonts w:ascii="Calibri" w:eastAsia="Calibri" w:hAnsi="Calibri" w:cs="Times New Roman"/>
          <w:szCs w:val="21"/>
        </w:rPr>
        <w:t xml:space="preserve">Provide a detailed description of the duties and requirements </w:t>
      </w:r>
    </w:p>
    <w:p w:rsidR="00296734" w:rsidRPr="00296734" w:rsidRDefault="00296734" w:rsidP="00296734">
      <w:pPr>
        <w:spacing w:after="0" w:line="240" w:lineRule="auto"/>
        <w:ind w:left="720"/>
        <w:rPr>
          <w:rFonts w:ascii="Calibri" w:eastAsia="Calibri" w:hAnsi="Calibri" w:cs="Times New Roman"/>
          <w:szCs w:val="21"/>
        </w:rPr>
      </w:pPr>
    </w:p>
    <w:p w:rsidR="00296734" w:rsidRPr="00296734" w:rsidRDefault="00296734" w:rsidP="00296734">
      <w:pPr>
        <w:spacing w:after="0" w:line="240" w:lineRule="auto"/>
        <w:rPr>
          <w:rFonts w:ascii="Calibri" w:eastAsia="Calibri" w:hAnsi="Calibri" w:cs="Times New Roman"/>
          <w:b/>
          <w:sz w:val="24"/>
          <w:szCs w:val="24"/>
        </w:rPr>
      </w:pPr>
      <w:proofErr w:type="gramStart"/>
      <w:r w:rsidRPr="00296734">
        <w:rPr>
          <w:rFonts w:ascii="Calibri" w:eastAsia="Calibri" w:hAnsi="Calibri" w:cs="Times New Roman"/>
          <w:b/>
          <w:sz w:val="24"/>
          <w:szCs w:val="24"/>
        </w:rPr>
        <w:t>What about hiring international students for a longer period of employment?</w:t>
      </w:r>
      <w:proofErr w:type="gramEnd"/>
      <w:r w:rsidRPr="00296734">
        <w:rPr>
          <w:rFonts w:ascii="Calibri" w:eastAsia="Calibri" w:hAnsi="Calibri" w:cs="Times New Roman"/>
          <w:b/>
          <w:sz w:val="24"/>
          <w:szCs w:val="24"/>
        </w:rPr>
        <w:t xml:space="preserve"> </w:t>
      </w:r>
    </w:p>
    <w:p w:rsidR="00296734" w:rsidRPr="00296734" w:rsidRDefault="00296734" w:rsidP="00296734">
      <w:pPr>
        <w:spacing w:after="0" w:line="240" w:lineRule="auto"/>
        <w:rPr>
          <w:rFonts w:ascii="Calibri" w:eastAsia="Calibri" w:hAnsi="Calibri" w:cs="Times New Roman"/>
          <w:b/>
          <w:sz w:val="24"/>
          <w:szCs w:val="24"/>
        </w:rPr>
      </w:pPr>
    </w:p>
    <w:p w:rsidR="00296734" w:rsidRPr="00296734" w:rsidRDefault="00296734" w:rsidP="00296734">
      <w:pPr>
        <w:spacing w:after="0" w:line="240" w:lineRule="auto"/>
        <w:rPr>
          <w:rFonts w:ascii="Calibri" w:eastAsia="Calibri" w:hAnsi="Calibri" w:cs="Times New Roman"/>
          <w:szCs w:val="21"/>
        </w:rPr>
      </w:pPr>
      <w:r w:rsidRPr="00296734">
        <w:rPr>
          <w:rFonts w:ascii="Calibri" w:eastAsia="Calibri" w:hAnsi="Calibri" w:cs="Times New Roman"/>
        </w:rPr>
        <w:t>International students on F-1 visas who have completed their studies are eligible for Optional Practical Training (OPT), which allows them to work for 12 months without requiring visa sponsorship. Students apply for OPT through USCIS approximately 3 months before they plan to start working, meaning they are already authorized to work by the time they receive a job offer.</w:t>
      </w:r>
    </w:p>
    <w:p w:rsidR="00296734" w:rsidRPr="00296734" w:rsidRDefault="00296734" w:rsidP="00296734">
      <w:pPr>
        <w:rPr>
          <w:rFonts w:ascii="Calibri" w:eastAsia="Calibri" w:hAnsi="Calibri" w:cs="Times New Roman"/>
        </w:rPr>
      </w:pPr>
    </w:p>
    <w:p w:rsidR="00296734" w:rsidRDefault="00296734"/>
    <w:p w:rsidR="00876728" w:rsidRPr="00296734" w:rsidRDefault="00876728" w:rsidP="00296734">
      <w:pPr>
        <w:tabs>
          <w:tab w:val="left" w:pos="6465"/>
        </w:tabs>
      </w:pPr>
    </w:p>
    <w:sectPr w:rsidR="00876728" w:rsidRPr="00296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029C"/>
    <w:multiLevelType w:val="hybridMultilevel"/>
    <w:tmpl w:val="DD80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B0FF5"/>
    <w:multiLevelType w:val="hybridMultilevel"/>
    <w:tmpl w:val="7B5A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36985"/>
    <w:multiLevelType w:val="hybridMultilevel"/>
    <w:tmpl w:val="76528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05CA9"/>
    <w:multiLevelType w:val="hybridMultilevel"/>
    <w:tmpl w:val="F1A4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60BFD"/>
    <w:multiLevelType w:val="hybridMultilevel"/>
    <w:tmpl w:val="CF22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860D1"/>
    <w:multiLevelType w:val="hybridMultilevel"/>
    <w:tmpl w:val="BC50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C2EA1"/>
    <w:multiLevelType w:val="hybridMultilevel"/>
    <w:tmpl w:val="7BEC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28"/>
    <w:rsid w:val="00296734"/>
    <w:rsid w:val="00330423"/>
    <w:rsid w:val="00382494"/>
    <w:rsid w:val="00876728"/>
    <w:rsid w:val="00B52613"/>
    <w:rsid w:val="00BC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25FAB"/>
  <w15:chartTrackingRefBased/>
  <w15:docId w15:val="{7E358528-3C85-476E-B8E0-933C1347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7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Caffo, David (COEL/CO-OP Education)</dc:creator>
  <cp:keywords/>
  <dc:description/>
  <cp:lastModifiedBy>Jost, Shannon B. (COEL/CO-OP Education)</cp:lastModifiedBy>
  <cp:revision>2</cp:revision>
  <dcterms:created xsi:type="dcterms:W3CDTF">2019-09-27T14:27:00Z</dcterms:created>
  <dcterms:modified xsi:type="dcterms:W3CDTF">2019-09-27T14:27:00Z</dcterms:modified>
</cp:coreProperties>
</file>