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691DA1"/>
    <w:p w:rsidR="006A747A" w:rsidRPr="003B3B57" w:rsidRDefault="006A747A" w:rsidP="006A747A">
      <w:pPr>
        <w:spacing w:before="100" w:beforeAutospacing="1" w:after="100" w:afterAutospacing="1" w:line="240" w:lineRule="auto"/>
        <w:rPr>
          <w:rFonts w:ascii="Times New Roman" w:hAnsi="Times New Roman" w:cs="Times New Roman"/>
          <w:b/>
          <w:i/>
          <w:sz w:val="32"/>
          <w:szCs w:val="32"/>
        </w:rPr>
      </w:pPr>
      <w:r w:rsidRPr="003B3B57">
        <w:rPr>
          <w:rFonts w:ascii="Times New Roman" w:hAnsi="Times New Roman" w:cs="Times New Roman"/>
          <w:b/>
          <w:i/>
          <w:sz w:val="32"/>
          <w:szCs w:val="32"/>
        </w:rPr>
        <w:t xml:space="preserve">Creating </w:t>
      </w:r>
      <w:r>
        <w:rPr>
          <w:rFonts w:ascii="Times New Roman" w:hAnsi="Times New Roman" w:cs="Times New Roman"/>
          <w:b/>
          <w:i/>
          <w:sz w:val="32"/>
          <w:szCs w:val="32"/>
        </w:rPr>
        <w:t>a</w:t>
      </w:r>
      <w:r w:rsidRPr="003B3B57">
        <w:rPr>
          <w:rFonts w:ascii="Times New Roman" w:hAnsi="Times New Roman" w:cs="Times New Roman"/>
          <w:b/>
          <w:i/>
          <w:sz w:val="32"/>
          <w:szCs w:val="32"/>
        </w:rPr>
        <w:t xml:space="preserve"> Learner-Centered Syllabus</w:t>
      </w:r>
    </w:p>
    <w:p w:rsidR="006A747A" w:rsidRPr="008B1BC5" w:rsidRDefault="006A747A" w:rsidP="006A747A">
      <w:pPr>
        <w:spacing w:before="100" w:beforeAutospacing="1" w:after="100" w:afterAutospacing="1" w:line="240" w:lineRule="auto"/>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This unit covers syllabus design and explains how to develop learner-centered approaches to explaining course expectations for students.  At the end of this unit, faculty will be able to:</w:t>
      </w:r>
    </w:p>
    <w:tbl>
      <w:tblPr>
        <w:tblStyle w:val="TableGrid"/>
        <w:tblW w:w="9715" w:type="dxa"/>
        <w:tblLook w:val="04A0" w:firstRow="1" w:lastRow="0" w:firstColumn="1" w:lastColumn="0" w:noHBand="0" w:noVBand="1"/>
      </w:tblPr>
      <w:tblGrid>
        <w:gridCol w:w="3116"/>
        <w:gridCol w:w="6599"/>
      </w:tblGrid>
      <w:tr w:rsidR="006A747A" w:rsidRPr="00DD1648" w:rsidTr="009048B8">
        <w:tc>
          <w:tcPr>
            <w:tcW w:w="3116" w:type="dxa"/>
          </w:tcPr>
          <w:p w:rsidR="006A747A" w:rsidRPr="003602C0" w:rsidRDefault="006A747A"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6A747A" w:rsidRPr="008B1BC5" w:rsidRDefault="006A747A" w:rsidP="006A747A">
            <w:pPr>
              <w:numPr>
                <w:ilvl w:val="0"/>
                <w:numId w:val="1"/>
              </w:numPr>
              <w:spacing w:before="100" w:beforeAutospacing="1" w:after="100" w:afterAutospacing="1"/>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Compare and contrast instructor-centered and learner-centered communication styles.</w:t>
            </w:r>
          </w:p>
          <w:p w:rsidR="006A747A" w:rsidRPr="008B1BC5" w:rsidRDefault="006A747A" w:rsidP="006A747A">
            <w:pPr>
              <w:numPr>
                <w:ilvl w:val="0"/>
                <w:numId w:val="1"/>
              </w:numPr>
              <w:spacing w:before="100" w:beforeAutospacing="1" w:after="100" w:afterAutospacing="1"/>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Appraise the level of learner-centered information included on current course syllabi.</w:t>
            </w:r>
          </w:p>
          <w:p w:rsidR="006A747A" w:rsidRPr="008B1BC5" w:rsidRDefault="006A747A" w:rsidP="006A747A">
            <w:pPr>
              <w:numPr>
                <w:ilvl w:val="0"/>
                <w:numId w:val="1"/>
              </w:numPr>
              <w:spacing w:before="100" w:beforeAutospacing="1" w:after="100" w:afterAutospacing="1"/>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 xml:space="preserve">Redesign course syllabi to improve communication of instructor expectations and expected student learning outcomes and responsibilities.  </w:t>
            </w:r>
          </w:p>
          <w:p w:rsidR="006A747A" w:rsidRPr="00DD1648" w:rsidRDefault="006A747A" w:rsidP="009048B8">
            <w:pPr>
              <w:rPr>
                <w:rFonts w:ascii="Times New Roman" w:hAnsi="Times New Roman" w:cs="Times New Roman"/>
                <w:sz w:val="24"/>
                <w:szCs w:val="24"/>
              </w:rPr>
            </w:pPr>
          </w:p>
        </w:tc>
      </w:tr>
      <w:tr w:rsidR="006A747A" w:rsidRPr="00DD1648" w:rsidTr="009048B8">
        <w:tc>
          <w:tcPr>
            <w:tcW w:w="3116" w:type="dxa"/>
          </w:tcPr>
          <w:p w:rsidR="006A747A" w:rsidRPr="003602C0" w:rsidRDefault="006A747A"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6A747A" w:rsidRPr="00DD1648" w:rsidRDefault="006A747A"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6A747A" w:rsidRDefault="006A747A" w:rsidP="006A747A">
      <w:pPr>
        <w:rPr>
          <w:rFonts w:ascii="Times New Roman" w:hAnsi="Times New Roman" w:cs="Times New Roman"/>
          <w:sz w:val="32"/>
          <w:szCs w:val="32"/>
        </w:rPr>
      </w:pPr>
    </w:p>
    <w:p w:rsidR="006A747A" w:rsidRPr="00DD1648" w:rsidRDefault="006A747A" w:rsidP="006A747A">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3B3B57">
      <w:pPr>
        <w:rPr>
          <w:rFonts w:ascii="Times New Roman" w:hAnsi="Times New Roman" w:cs="Times New Roman"/>
          <w:b/>
          <w:i/>
          <w:sz w:val="32"/>
          <w:szCs w:val="32"/>
        </w:rPr>
      </w:pPr>
      <w:r>
        <w:rPr>
          <w:rFonts w:ascii="Times New Roman" w:hAnsi="Times New Roman" w:cs="Times New Roman"/>
          <w:b/>
          <w:i/>
          <w:sz w:val="32"/>
          <w:szCs w:val="32"/>
        </w:rPr>
        <w:t xml:space="preserve">What is the difference between instructor and learner-centered communication? </w:t>
      </w:r>
    </w:p>
    <w:p w:rsidR="003B3B57" w:rsidRDefault="003B3B57" w:rsidP="003B3B57">
      <w:pPr>
        <w:rPr>
          <w:rFonts w:ascii="Times New Roman" w:hAnsi="Times New Roman" w:cs="Times New Roman"/>
          <w:sz w:val="24"/>
          <w:szCs w:val="24"/>
        </w:rPr>
      </w:pPr>
      <w:r w:rsidRPr="003B3B57">
        <w:rPr>
          <w:rFonts w:ascii="Times New Roman" w:hAnsi="Times New Roman" w:cs="Times New Roman"/>
          <w:sz w:val="24"/>
          <w:szCs w:val="24"/>
        </w:rPr>
        <w:t>Learner-centered instruction refers to the idea that all instructional decisions should begin with knowing who the learners are (bot</w:t>
      </w:r>
      <w:r>
        <w:rPr>
          <w:rFonts w:ascii="Times New Roman" w:hAnsi="Times New Roman" w:cs="Times New Roman"/>
          <w:sz w:val="24"/>
          <w:szCs w:val="24"/>
        </w:rPr>
        <w:t>h individually and collectively</w:t>
      </w:r>
      <w:r w:rsidRPr="003B3B57">
        <w:rPr>
          <w:rFonts w:ascii="Times New Roman" w:hAnsi="Times New Roman" w:cs="Times New Roman"/>
          <w:sz w:val="24"/>
          <w:szCs w:val="24"/>
        </w:rPr>
        <w:t xml:space="preserve">).  Knowing who are learners are will allow us to understand their needs and support their learning.  </w:t>
      </w:r>
    </w:p>
    <w:p w:rsidR="003B3B57" w:rsidRPr="003B3B57" w:rsidRDefault="003B3B57" w:rsidP="003B3B57">
      <w:pPr>
        <w:rPr>
          <w:rFonts w:ascii="Times New Roman" w:hAnsi="Times New Roman" w:cs="Times New Roman"/>
          <w:sz w:val="24"/>
          <w:szCs w:val="24"/>
        </w:rPr>
      </w:pPr>
      <w:r w:rsidRPr="003B3B57">
        <w:rPr>
          <w:rFonts w:ascii="Times New Roman" w:hAnsi="Times New Roman" w:cs="Times New Roman"/>
          <w:sz w:val="24"/>
          <w:szCs w:val="24"/>
        </w:rPr>
        <w:t xml:space="preserve">Therefore learner-centered practices </w:t>
      </w:r>
      <w:r w:rsidRPr="003B3B57">
        <w:rPr>
          <w:rFonts w:ascii="Times New Roman" w:hAnsi="Times New Roman" w:cs="Times New Roman"/>
          <w:i/>
          <w:sz w:val="24"/>
          <w:szCs w:val="24"/>
        </w:rPr>
        <w:t>begin with identifying what we want learners to know and be able to do and then anticipates their needs and provides avenues for learning based on these needs</w:t>
      </w:r>
      <w:r w:rsidRPr="003B3B57">
        <w:rPr>
          <w:rFonts w:ascii="Times New Roman" w:hAnsi="Times New Roman" w:cs="Times New Roman"/>
          <w:sz w:val="24"/>
          <w:szCs w:val="24"/>
        </w:rPr>
        <w:t>.</w:t>
      </w:r>
    </w:p>
    <w:p w:rsidR="00DB12A6" w:rsidRDefault="00CE00E2" w:rsidP="00CE00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Further reading on </w:t>
      </w:r>
      <w:hyperlink r:id="rId7" w:history="1">
        <w:r w:rsidRPr="00CE00E2">
          <w:rPr>
            <w:rStyle w:val="Hyperlink"/>
            <w:rFonts w:ascii="Times New Roman" w:hAnsi="Times New Roman" w:cs="Times New Roman"/>
            <w:sz w:val="24"/>
            <w:szCs w:val="24"/>
          </w:rPr>
          <w:t>learner-centered syllabi</w:t>
        </w:r>
      </w:hyperlink>
      <w:r>
        <w:rPr>
          <w:rFonts w:ascii="Times New Roman" w:hAnsi="Times New Roman" w:cs="Times New Roman"/>
          <w:sz w:val="24"/>
          <w:szCs w:val="24"/>
        </w:rPr>
        <w:t xml:space="preserve"> </w:t>
      </w:r>
    </w:p>
    <w:p w:rsidR="00FC37C2" w:rsidRDefault="00FC37C2" w:rsidP="00CE00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the </w:t>
      </w:r>
      <w:hyperlink r:id="rId8" w:history="1">
        <w:r w:rsidRPr="00FC37C2">
          <w:rPr>
            <w:rStyle w:val="Hyperlink"/>
            <w:rFonts w:ascii="Times New Roman" w:hAnsi="Times New Roman" w:cs="Times New Roman"/>
            <w:sz w:val="24"/>
            <w:szCs w:val="24"/>
          </w:rPr>
          <w:t>tone of our syllabus</w:t>
        </w:r>
      </w:hyperlink>
      <w:r>
        <w:rPr>
          <w:rFonts w:ascii="Times New Roman" w:hAnsi="Times New Roman" w:cs="Times New Roman"/>
          <w:sz w:val="24"/>
          <w:szCs w:val="24"/>
        </w:rPr>
        <w:t xml:space="preserve"> affects students </w:t>
      </w:r>
    </w:p>
    <w:p w:rsidR="00691DA1" w:rsidRPr="00CE00E2" w:rsidRDefault="00691DA1" w:rsidP="00CE00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Some thoughts </w:t>
      </w:r>
      <w:hyperlink r:id="rId9" w:history="1">
        <w:r w:rsidRPr="00691DA1">
          <w:rPr>
            <w:rStyle w:val="Hyperlink"/>
            <w:rFonts w:ascii="Times New Roman" w:hAnsi="Times New Roman" w:cs="Times New Roman"/>
            <w:sz w:val="24"/>
            <w:szCs w:val="24"/>
          </w:rPr>
          <w:t>on course policies</w:t>
        </w:r>
      </w:hyperlink>
      <w:bookmarkStart w:id="0" w:name="_GoBack"/>
      <w:bookmarkEnd w:id="0"/>
      <w:r>
        <w:rPr>
          <w:rFonts w:ascii="Times New Roman" w:hAnsi="Times New Roman" w:cs="Times New Roman"/>
          <w:sz w:val="24"/>
          <w:szCs w:val="24"/>
        </w:rPr>
        <w:t xml:space="preserve"> </w:t>
      </w:r>
    </w:p>
    <w:p w:rsidR="00DB12A6" w:rsidRDefault="003B3B57" w:rsidP="00DB12A6">
      <w:pPr>
        <w:rPr>
          <w:rFonts w:ascii="Times New Roman" w:hAnsi="Times New Roman" w:cs="Times New Roman"/>
          <w:b/>
          <w:i/>
          <w:sz w:val="32"/>
          <w:szCs w:val="32"/>
        </w:rPr>
      </w:pPr>
      <w:r>
        <w:rPr>
          <w:rFonts w:ascii="Times New Roman" w:hAnsi="Times New Roman" w:cs="Times New Roman"/>
          <w:b/>
          <w:i/>
          <w:sz w:val="32"/>
          <w:szCs w:val="32"/>
        </w:rPr>
        <w:t>How ‘learner-centered’ is my current syllabus?</w:t>
      </w:r>
    </w:p>
    <w:p w:rsidR="00DB12A6" w:rsidRDefault="003B3B57" w:rsidP="00DB12A6">
      <w:pPr>
        <w:rPr>
          <w:rFonts w:ascii="Times New Roman" w:hAnsi="Times New Roman" w:cs="Times New Roman"/>
          <w:sz w:val="24"/>
          <w:szCs w:val="24"/>
        </w:rPr>
      </w:pPr>
      <w:r>
        <w:rPr>
          <w:rFonts w:ascii="Times New Roman" w:hAnsi="Times New Roman" w:cs="Times New Roman"/>
          <w:sz w:val="24"/>
          <w:szCs w:val="24"/>
        </w:rPr>
        <w:t xml:space="preserve">The syllabus is typically our first point of contact with students-so let’s start off on the right foot! To get started, review your current syllabus and see how well you address the following: </w:t>
      </w:r>
    </w:p>
    <w:p w:rsidR="003B3B57" w:rsidRPr="003B3B57" w:rsidRDefault="003B3B57" w:rsidP="003B3B57">
      <w:pPr>
        <w:numPr>
          <w:ilvl w:val="0"/>
          <w:numId w:val="2"/>
        </w:numPr>
        <w:rPr>
          <w:rFonts w:ascii="Times New Roman" w:hAnsi="Times New Roman" w:cs="Times New Roman"/>
          <w:sz w:val="24"/>
          <w:szCs w:val="24"/>
        </w:rPr>
      </w:pPr>
      <w:r w:rsidRPr="003B3B57">
        <w:rPr>
          <w:rFonts w:ascii="Times New Roman" w:hAnsi="Times New Roman" w:cs="Times New Roman"/>
          <w:sz w:val="24"/>
          <w:szCs w:val="24"/>
        </w:rPr>
        <w:lastRenderedPageBreak/>
        <w:t>Providing students with a rationale for course objectives and assignments-address the question students will have-</w:t>
      </w:r>
      <w:r w:rsidRPr="003B3B57">
        <w:rPr>
          <w:rFonts w:ascii="Times New Roman" w:hAnsi="Times New Roman" w:cs="Times New Roman"/>
          <w:i/>
          <w:sz w:val="24"/>
          <w:szCs w:val="24"/>
        </w:rPr>
        <w:t>Why are we studying this particular topic?  Why are we assigned these particular assignments?</w:t>
      </w:r>
    </w:p>
    <w:p w:rsidR="003B3B57" w:rsidRPr="003B3B57" w:rsidRDefault="003B3B57" w:rsidP="003B3B57">
      <w:pPr>
        <w:numPr>
          <w:ilvl w:val="0"/>
          <w:numId w:val="2"/>
        </w:numPr>
        <w:rPr>
          <w:rFonts w:ascii="Times New Roman" w:hAnsi="Times New Roman" w:cs="Times New Roman"/>
          <w:sz w:val="24"/>
          <w:szCs w:val="24"/>
        </w:rPr>
      </w:pPr>
      <w:r w:rsidRPr="003B3B57">
        <w:rPr>
          <w:rFonts w:ascii="Times New Roman" w:hAnsi="Times New Roman" w:cs="Times New Roman"/>
          <w:sz w:val="24"/>
          <w:szCs w:val="24"/>
        </w:rPr>
        <w:t>Warning students of potential pitfalls- by giving students a heads up on the challenges ahead, or FAQs, or by simply sharing with students where past students have gotten themselves in a bind while taking the course</w:t>
      </w:r>
      <w:r>
        <w:rPr>
          <w:rFonts w:ascii="Times New Roman" w:hAnsi="Times New Roman" w:cs="Times New Roman"/>
          <w:sz w:val="24"/>
          <w:szCs w:val="24"/>
        </w:rPr>
        <w:t xml:space="preserve">.  </w:t>
      </w:r>
      <w:r>
        <w:rPr>
          <w:rFonts w:ascii="Times New Roman" w:hAnsi="Times New Roman" w:cs="Times New Roman"/>
          <w:i/>
          <w:sz w:val="24"/>
          <w:szCs w:val="24"/>
        </w:rPr>
        <w:t>In other words, what has previous teaching experience taught you about student needs?</w:t>
      </w:r>
    </w:p>
    <w:p w:rsidR="003B3B57" w:rsidRPr="003B3B57" w:rsidRDefault="003B3B57" w:rsidP="003B3B57">
      <w:pPr>
        <w:numPr>
          <w:ilvl w:val="0"/>
          <w:numId w:val="2"/>
        </w:numPr>
        <w:rPr>
          <w:rFonts w:ascii="Times New Roman" w:hAnsi="Times New Roman" w:cs="Times New Roman"/>
          <w:sz w:val="24"/>
          <w:szCs w:val="24"/>
        </w:rPr>
      </w:pPr>
      <w:r w:rsidRPr="003B3B57">
        <w:rPr>
          <w:rFonts w:ascii="Times New Roman" w:hAnsi="Times New Roman" w:cs="Times New Roman"/>
          <w:sz w:val="24"/>
          <w:szCs w:val="24"/>
        </w:rPr>
        <w:t>Aligned with this warning should be recommendations for staying on track in the course, as well as clear details for what students should be doing if they were to feel themselves falling behind</w:t>
      </w:r>
    </w:p>
    <w:p w:rsidR="003B3B57" w:rsidRDefault="003B3B57" w:rsidP="00DB12A6">
      <w:pPr>
        <w:numPr>
          <w:ilvl w:val="0"/>
          <w:numId w:val="2"/>
        </w:numPr>
        <w:rPr>
          <w:rFonts w:ascii="Times New Roman" w:hAnsi="Times New Roman" w:cs="Times New Roman"/>
          <w:sz w:val="24"/>
          <w:szCs w:val="24"/>
        </w:rPr>
      </w:pPr>
      <w:r w:rsidRPr="003B3B57">
        <w:rPr>
          <w:rFonts w:ascii="Times New Roman" w:hAnsi="Times New Roman" w:cs="Times New Roman"/>
          <w:sz w:val="24"/>
          <w:szCs w:val="24"/>
        </w:rPr>
        <w:t>Shared decision making and flexibility when possible.  Provide students with the avenue to have some say in course policies and procedures and allow them to set some teacher expectations as well, such as providing review sessions or resources, or additional office hours when larger project due dates are approaching</w:t>
      </w:r>
    </w:p>
    <w:p w:rsidR="00CE00E2" w:rsidRDefault="00CE00E2" w:rsidP="00CE00E2">
      <w:pPr>
        <w:numPr>
          <w:ilvl w:val="1"/>
          <w:numId w:val="2"/>
        </w:numPr>
        <w:rPr>
          <w:rFonts w:ascii="Times New Roman" w:hAnsi="Times New Roman" w:cs="Times New Roman"/>
          <w:sz w:val="24"/>
          <w:szCs w:val="24"/>
        </w:rPr>
      </w:pPr>
      <w:r>
        <w:rPr>
          <w:rFonts w:ascii="Times New Roman" w:hAnsi="Times New Roman" w:cs="Times New Roman"/>
          <w:sz w:val="24"/>
          <w:szCs w:val="24"/>
        </w:rPr>
        <w:t xml:space="preserve">How to locate your </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w:t>
      </w:r>
      <w:hyperlink r:id="rId10" w:history="1">
        <w:r w:rsidRPr="00CE00E2">
          <w:rPr>
            <w:rStyle w:val="Hyperlink"/>
            <w:rFonts w:ascii="Times New Roman" w:hAnsi="Times New Roman" w:cs="Times New Roman"/>
            <w:sz w:val="24"/>
            <w:szCs w:val="24"/>
          </w:rPr>
          <w:t>generic course syllabus</w:t>
        </w:r>
      </w:hyperlink>
      <w:r>
        <w:rPr>
          <w:rFonts w:ascii="Times New Roman" w:hAnsi="Times New Roman" w:cs="Times New Roman"/>
          <w:sz w:val="24"/>
          <w:szCs w:val="24"/>
        </w:rPr>
        <w:t xml:space="preserve"> </w:t>
      </w:r>
    </w:p>
    <w:p w:rsidR="00691DA1" w:rsidRPr="003B3B57" w:rsidRDefault="00691DA1" w:rsidP="00CE00E2">
      <w:pPr>
        <w:numPr>
          <w:ilvl w:val="1"/>
          <w:numId w:val="2"/>
        </w:numPr>
        <w:rPr>
          <w:rFonts w:ascii="Times New Roman" w:hAnsi="Times New Roman" w:cs="Times New Roman"/>
          <w:sz w:val="24"/>
          <w:szCs w:val="24"/>
        </w:rPr>
      </w:pPr>
      <w:r>
        <w:rPr>
          <w:rFonts w:ascii="Times New Roman" w:hAnsi="Times New Roman" w:cs="Times New Roman"/>
          <w:sz w:val="24"/>
          <w:szCs w:val="24"/>
        </w:rPr>
        <w:t xml:space="preserve">Some suggestions for your </w:t>
      </w:r>
      <w:hyperlink r:id="rId11" w:history="1">
        <w:r w:rsidRPr="00691DA1">
          <w:rPr>
            <w:rStyle w:val="Hyperlink"/>
            <w:rFonts w:ascii="Times New Roman" w:hAnsi="Times New Roman" w:cs="Times New Roman"/>
            <w:sz w:val="24"/>
            <w:szCs w:val="24"/>
          </w:rPr>
          <w:t>learner centered syllabus</w:t>
        </w:r>
      </w:hyperlink>
      <w:r>
        <w:rPr>
          <w:rFonts w:ascii="Times New Roman" w:hAnsi="Times New Roman" w:cs="Times New Roman"/>
          <w:sz w:val="24"/>
          <w:szCs w:val="24"/>
        </w:rPr>
        <w:t xml:space="preserve"> </w:t>
      </w:r>
    </w:p>
    <w:p w:rsidR="00DB12A6" w:rsidRDefault="00DB12A6"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should I approach </w:t>
      </w:r>
      <w:r w:rsidR="006C7992">
        <w:rPr>
          <w:rFonts w:ascii="Times New Roman" w:hAnsi="Times New Roman" w:cs="Times New Roman"/>
          <w:b/>
          <w:i/>
          <w:sz w:val="32"/>
          <w:szCs w:val="32"/>
        </w:rPr>
        <w:t xml:space="preserve">revamping my syllabus? </w:t>
      </w:r>
    </w:p>
    <w:p w:rsidR="00851A5F" w:rsidRDefault="006C7992" w:rsidP="00851A5F">
      <w:pPr>
        <w:rPr>
          <w:rFonts w:ascii="Times New Roman" w:hAnsi="Times New Roman" w:cs="Times New Roman"/>
          <w:sz w:val="24"/>
          <w:szCs w:val="24"/>
        </w:rPr>
      </w:pPr>
      <w:r>
        <w:rPr>
          <w:rFonts w:ascii="Times New Roman" w:hAnsi="Times New Roman" w:cs="Times New Roman"/>
          <w:sz w:val="24"/>
          <w:szCs w:val="24"/>
        </w:rPr>
        <w:t xml:space="preserve">Try to view your syllabus through the eyes of your students.  Or perhaps ask them for input on the questions they have, or things they might have wanted to know in advance of your course.  The more we can anticipate student needs, the more valuable our syllabus becomes.  </w:t>
      </w:r>
    </w:p>
    <w:p w:rsidR="00851A5F" w:rsidRDefault="00851A5F" w:rsidP="00851A5F">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forward </w:t>
      </w:r>
      <w:r w:rsidR="006C7992">
        <w:rPr>
          <w:rFonts w:ascii="Times New Roman" w:hAnsi="Times New Roman" w:cs="Times New Roman"/>
          <w:sz w:val="24"/>
          <w:szCs w:val="24"/>
        </w:rPr>
        <w:t>your redesigned syllabus</w:t>
      </w:r>
      <w:r>
        <w:rPr>
          <w:rFonts w:ascii="Times New Roman" w:hAnsi="Times New Roman" w:cs="Times New Roman"/>
          <w:sz w:val="24"/>
          <w:szCs w:val="24"/>
        </w:rPr>
        <w:t xml:space="preserve"> to the CTE for feedback please feel free to send us an email at </w:t>
      </w:r>
      <w:hyperlink r:id="rId12"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851A5F" w:rsidRDefault="00851A5F" w:rsidP="00DB12A6">
      <w:pPr>
        <w:rPr>
          <w:rFonts w:ascii="Times New Roman" w:hAnsi="Times New Roman" w:cs="Times New Roman"/>
          <w:sz w:val="24"/>
          <w:szCs w:val="24"/>
        </w:rPr>
      </w:pP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6C7992" w:rsidRPr="006C7992" w:rsidRDefault="006C7992" w:rsidP="006C7992">
      <w:pPr>
        <w:rPr>
          <w:rFonts w:ascii="Times New Roman" w:hAnsi="Times New Roman" w:cs="Times New Roman"/>
          <w:sz w:val="24"/>
          <w:szCs w:val="24"/>
        </w:rPr>
      </w:pPr>
      <w:r w:rsidRPr="006C7992">
        <w:rPr>
          <w:rFonts w:ascii="Times New Roman" w:hAnsi="Times New Roman" w:cs="Times New Roman"/>
          <w:sz w:val="24"/>
          <w:szCs w:val="24"/>
        </w:rPr>
        <w:t xml:space="preserve">Our </w:t>
      </w:r>
      <w:r>
        <w:rPr>
          <w:rFonts w:ascii="Times New Roman" w:hAnsi="Times New Roman" w:cs="Times New Roman"/>
          <w:sz w:val="24"/>
          <w:szCs w:val="24"/>
        </w:rPr>
        <w:t>creating a learner-centered syllabus</w:t>
      </w:r>
      <w:r w:rsidRPr="006C7992">
        <w:rPr>
          <w:rFonts w:ascii="Times New Roman" w:hAnsi="Times New Roman" w:cs="Times New Roman"/>
          <w:sz w:val="24"/>
          <w:szCs w:val="24"/>
        </w:rPr>
        <w:t xml:space="preserve"> module is designated as a CTE (Center for Teaching Excellence) Proficient Level Elective.  At this level, the CTE is looking to see faculty application of </w:t>
      </w:r>
      <w:r>
        <w:rPr>
          <w:rFonts w:ascii="Times New Roman" w:hAnsi="Times New Roman" w:cs="Times New Roman"/>
          <w:sz w:val="24"/>
          <w:szCs w:val="24"/>
        </w:rPr>
        <w:t xml:space="preserve">learner-centered teaching to a future course </w:t>
      </w:r>
      <w:proofErr w:type="spellStart"/>
      <w:r>
        <w:rPr>
          <w:rFonts w:ascii="Times New Roman" w:hAnsi="Times New Roman" w:cs="Times New Roman"/>
          <w:sz w:val="24"/>
          <w:szCs w:val="24"/>
        </w:rPr>
        <w:t>syllabs</w:t>
      </w:r>
      <w:proofErr w:type="spellEnd"/>
      <w:r w:rsidRPr="006C7992">
        <w:rPr>
          <w:rFonts w:ascii="Times New Roman" w:hAnsi="Times New Roman" w:cs="Times New Roman"/>
          <w:sz w:val="24"/>
          <w:szCs w:val="24"/>
        </w:rPr>
        <w:t xml:space="preserve">.  Please upload a </w:t>
      </w:r>
      <w:r>
        <w:rPr>
          <w:rFonts w:ascii="Times New Roman" w:hAnsi="Times New Roman" w:cs="Times New Roman"/>
          <w:sz w:val="24"/>
          <w:szCs w:val="24"/>
        </w:rPr>
        <w:t>syllabus</w:t>
      </w:r>
      <w:r w:rsidRPr="006C7992">
        <w:rPr>
          <w:rFonts w:ascii="Times New Roman" w:hAnsi="Times New Roman" w:cs="Times New Roman"/>
          <w:sz w:val="24"/>
          <w:szCs w:val="24"/>
        </w:rPr>
        <w:t xml:space="preserve"> into your </w:t>
      </w:r>
      <w:proofErr w:type="spellStart"/>
      <w:r w:rsidRPr="006C7992">
        <w:rPr>
          <w:rFonts w:ascii="Times New Roman" w:hAnsi="Times New Roman" w:cs="Times New Roman"/>
          <w:sz w:val="24"/>
          <w:szCs w:val="24"/>
        </w:rPr>
        <w:t>WilmU</w:t>
      </w:r>
      <w:proofErr w:type="spellEnd"/>
      <w:r w:rsidRPr="006C7992">
        <w:rPr>
          <w:rFonts w:ascii="Times New Roman" w:hAnsi="Times New Roman" w:cs="Times New Roman"/>
          <w:sz w:val="24"/>
          <w:szCs w:val="24"/>
        </w:rPr>
        <w:t xml:space="preserve"> Learning Center profile that outlines your </w:t>
      </w:r>
      <w:r>
        <w:rPr>
          <w:rFonts w:ascii="Times New Roman" w:hAnsi="Times New Roman" w:cs="Times New Roman"/>
          <w:sz w:val="24"/>
          <w:szCs w:val="24"/>
        </w:rPr>
        <w:t>learner-centered inclusions</w:t>
      </w:r>
      <w:r w:rsidRPr="006C7992">
        <w:rPr>
          <w:rFonts w:ascii="Times New Roman" w:hAnsi="Times New Roman" w:cs="Times New Roman"/>
          <w:sz w:val="24"/>
          <w:szCs w:val="24"/>
        </w:rPr>
        <w:t xml:space="preserve"> and predicts how these efforts will impact student learning.  Please include the following in your submission:</w:t>
      </w:r>
    </w:p>
    <w:p w:rsidR="006C7992" w:rsidRPr="006C7992" w:rsidRDefault="006C7992" w:rsidP="006C7992">
      <w:pPr>
        <w:numPr>
          <w:ilvl w:val="0"/>
          <w:numId w:val="3"/>
        </w:numPr>
        <w:rPr>
          <w:rFonts w:ascii="Times New Roman" w:hAnsi="Times New Roman" w:cs="Times New Roman"/>
          <w:sz w:val="24"/>
          <w:szCs w:val="24"/>
        </w:rPr>
      </w:pPr>
      <w:r w:rsidRPr="006C7992">
        <w:rPr>
          <w:rFonts w:ascii="Times New Roman" w:hAnsi="Times New Roman" w:cs="Times New Roman"/>
          <w:sz w:val="24"/>
          <w:szCs w:val="24"/>
        </w:rPr>
        <w:t xml:space="preserve">The </w:t>
      </w:r>
      <w:r>
        <w:rPr>
          <w:rFonts w:ascii="Times New Roman" w:hAnsi="Times New Roman" w:cs="Times New Roman"/>
          <w:sz w:val="24"/>
          <w:szCs w:val="24"/>
        </w:rPr>
        <w:t xml:space="preserve">info you have added to your syllabus </w:t>
      </w:r>
    </w:p>
    <w:p w:rsidR="006C7992" w:rsidRPr="006C7992" w:rsidRDefault="006C7992" w:rsidP="006C7992">
      <w:pPr>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How (if applicable) you have used past student feedback or class performance to anticipate future student needs</w:t>
      </w:r>
    </w:p>
    <w:p w:rsidR="006C7992" w:rsidRPr="006C7992" w:rsidRDefault="006C7992" w:rsidP="006C7992">
      <w:pPr>
        <w:numPr>
          <w:ilvl w:val="0"/>
          <w:numId w:val="3"/>
        </w:numPr>
        <w:rPr>
          <w:rFonts w:ascii="Times New Roman" w:hAnsi="Times New Roman" w:cs="Times New Roman"/>
          <w:sz w:val="24"/>
          <w:szCs w:val="24"/>
        </w:rPr>
      </w:pPr>
      <w:r w:rsidRPr="006C7992">
        <w:rPr>
          <w:rFonts w:ascii="Times New Roman" w:hAnsi="Times New Roman" w:cs="Times New Roman"/>
          <w:sz w:val="24"/>
          <w:szCs w:val="24"/>
        </w:rPr>
        <w:t xml:space="preserve">The predicted impact these </w:t>
      </w:r>
      <w:r>
        <w:rPr>
          <w:rFonts w:ascii="Times New Roman" w:hAnsi="Times New Roman" w:cs="Times New Roman"/>
          <w:sz w:val="24"/>
          <w:szCs w:val="24"/>
        </w:rPr>
        <w:t>additions to your syllabus</w:t>
      </w:r>
      <w:r w:rsidRPr="006C7992">
        <w:rPr>
          <w:rFonts w:ascii="Times New Roman" w:hAnsi="Times New Roman" w:cs="Times New Roman"/>
          <w:sz w:val="24"/>
          <w:szCs w:val="24"/>
        </w:rPr>
        <w:t xml:space="preserve"> will have on student learning for this class meeting</w:t>
      </w:r>
    </w:p>
    <w:p w:rsidR="006C7992" w:rsidRPr="006C7992" w:rsidRDefault="006C7992" w:rsidP="006C7992">
      <w:pPr>
        <w:rPr>
          <w:rFonts w:ascii="Times New Roman" w:hAnsi="Times New Roman" w:cs="Times New Roman"/>
          <w:sz w:val="24"/>
          <w:szCs w:val="24"/>
        </w:rPr>
      </w:pPr>
      <w:r w:rsidRPr="006C7992">
        <w:rPr>
          <w:rFonts w:ascii="Times New Roman" w:hAnsi="Times New Roman" w:cs="Times New Roman"/>
          <w:sz w:val="24"/>
          <w:szCs w:val="24"/>
        </w:rPr>
        <w:t xml:space="preserve">Faculty submissions will be scored using the </w:t>
      </w:r>
      <w:r w:rsidRPr="006C7992">
        <w:rPr>
          <w:rFonts w:ascii="Times New Roman" w:hAnsi="Times New Roman" w:cs="Times New Roman"/>
          <w:i/>
          <w:iCs/>
          <w:sz w:val="24"/>
          <w:szCs w:val="24"/>
        </w:rPr>
        <w:t>Proficient Level Rubric.</w:t>
      </w:r>
      <w:r w:rsidRPr="006C799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active learning techniques application.  </w:t>
      </w:r>
    </w:p>
    <w:p w:rsidR="006C7992" w:rsidRPr="006C7992" w:rsidRDefault="006C7992" w:rsidP="006C7992">
      <w:pPr>
        <w:rPr>
          <w:rFonts w:ascii="Times New Roman" w:hAnsi="Times New Roman" w:cs="Times New Roman"/>
          <w:sz w:val="24"/>
          <w:szCs w:val="24"/>
        </w:rPr>
      </w:pPr>
    </w:p>
    <w:p w:rsidR="006C7992" w:rsidRPr="006C7992" w:rsidRDefault="006C7992" w:rsidP="006C7992">
      <w:pPr>
        <w:rPr>
          <w:rFonts w:ascii="Times New Roman" w:hAnsi="Times New Roman" w:cs="Times New Roman"/>
          <w:sz w:val="24"/>
          <w:szCs w:val="24"/>
        </w:rPr>
      </w:pPr>
    </w:p>
    <w:p w:rsidR="006C7992" w:rsidRPr="006C7992" w:rsidRDefault="006C7992" w:rsidP="006C7992">
      <w:pPr>
        <w:jc w:val="center"/>
        <w:rPr>
          <w:rFonts w:ascii="Times New Roman" w:hAnsi="Times New Roman" w:cs="Times New Roman"/>
          <w:b/>
          <w:sz w:val="24"/>
          <w:szCs w:val="24"/>
        </w:rPr>
      </w:pPr>
      <w:r w:rsidRPr="006C7992">
        <w:rPr>
          <w:rFonts w:ascii="Times New Roman" w:hAnsi="Times New Roman" w:cs="Times New Roman"/>
          <w:b/>
          <w:sz w:val="24"/>
          <w:szCs w:val="24"/>
        </w:rPr>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6C7992" w:rsidRPr="006C7992" w:rsidTr="00D6378D">
        <w:trPr>
          <w:trHeight w:val="860"/>
        </w:trPr>
        <w:tc>
          <w:tcPr>
            <w:tcW w:w="1948" w:type="dxa"/>
          </w:tcPr>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Scoring= 1</w:t>
            </w:r>
          </w:p>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Unrelated</w:t>
            </w:r>
          </w:p>
        </w:tc>
        <w:tc>
          <w:tcPr>
            <w:tcW w:w="1948" w:type="dxa"/>
          </w:tcPr>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2</w:t>
            </w:r>
          </w:p>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Beginner</w:t>
            </w:r>
          </w:p>
        </w:tc>
        <w:tc>
          <w:tcPr>
            <w:tcW w:w="2505" w:type="dxa"/>
          </w:tcPr>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3</w:t>
            </w:r>
          </w:p>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Essential</w:t>
            </w:r>
          </w:p>
        </w:tc>
        <w:tc>
          <w:tcPr>
            <w:tcW w:w="2335" w:type="dxa"/>
          </w:tcPr>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4</w:t>
            </w:r>
          </w:p>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Proficient</w:t>
            </w:r>
          </w:p>
        </w:tc>
        <w:tc>
          <w:tcPr>
            <w:tcW w:w="2860" w:type="dxa"/>
          </w:tcPr>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5</w:t>
            </w:r>
          </w:p>
          <w:p w:rsidR="006C7992" w:rsidRPr="006C7992" w:rsidRDefault="006C7992" w:rsidP="006C7992">
            <w:pPr>
              <w:spacing w:after="160" w:line="259" w:lineRule="auto"/>
              <w:rPr>
                <w:rFonts w:ascii="Times New Roman" w:hAnsi="Times New Roman" w:cs="Times New Roman"/>
                <w:b/>
                <w:sz w:val="24"/>
                <w:szCs w:val="24"/>
              </w:rPr>
            </w:pPr>
            <w:r w:rsidRPr="006C7992">
              <w:rPr>
                <w:rFonts w:ascii="Times New Roman" w:hAnsi="Times New Roman" w:cs="Times New Roman"/>
                <w:b/>
                <w:sz w:val="24"/>
                <w:szCs w:val="24"/>
              </w:rPr>
              <w:t>Mastery</w:t>
            </w:r>
          </w:p>
        </w:tc>
      </w:tr>
      <w:tr w:rsidR="006C7992" w:rsidRPr="006C7992" w:rsidTr="00D6378D">
        <w:trPr>
          <w:trHeight w:val="3853"/>
        </w:trPr>
        <w:tc>
          <w:tcPr>
            <w:tcW w:w="1948" w:type="dxa"/>
          </w:tcPr>
          <w:p w:rsidR="006C7992" w:rsidRPr="006C7992" w:rsidRDefault="006C7992" w:rsidP="006C7992">
            <w:pPr>
              <w:spacing w:after="160" w:line="259" w:lineRule="auto"/>
              <w:rPr>
                <w:rFonts w:ascii="Times New Roman" w:hAnsi="Times New Roman" w:cs="Times New Roman"/>
                <w:sz w:val="24"/>
                <w:szCs w:val="24"/>
              </w:rPr>
            </w:pPr>
            <w:r w:rsidRPr="006C7992">
              <w:rPr>
                <w:rFonts w:ascii="Times New Roman" w:hAnsi="Times New Roman" w:cs="Times New Roman"/>
                <w:sz w:val="24"/>
                <w:szCs w:val="24"/>
              </w:rPr>
              <w:t>Submission appears unrelated to learning unit.  Evidence of teaching skill not present in faculty submission.</w:t>
            </w:r>
          </w:p>
        </w:tc>
        <w:tc>
          <w:tcPr>
            <w:tcW w:w="1948" w:type="dxa"/>
          </w:tcPr>
          <w:p w:rsidR="006C7992" w:rsidRPr="006C7992" w:rsidRDefault="006C7992" w:rsidP="006C7992">
            <w:pPr>
              <w:spacing w:after="160" w:line="259" w:lineRule="auto"/>
              <w:rPr>
                <w:rFonts w:ascii="Times New Roman" w:hAnsi="Times New Roman" w:cs="Times New Roman"/>
                <w:sz w:val="24"/>
                <w:szCs w:val="24"/>
              </w:rPr>
            </w:pPr>
            <w:r w:rsidRPr="006C7992">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6C7992" w:rsidRPr="006C7992" w:rsidRDefault="006C7992" w:rsidP="006C7992">
            <w:pPr>
              <w:spacing w:after="160" w:line="259" w:lineRule="auto"/>
              <w:rPr>
                <w:rFonts w:ascii="Times New Roman" w:hAnsi="Times New Roman" w:cs="Times New Roman"/>
                <w:sz w:val="24"/>
                <w:szCs w:val="24"/>
              </w:rPr>
            </w:pPr>
            <w:r w:rsidRPr="006C7992">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6C7992" w:rsidRPr="006C7992" w:rsidRDefault="006C7992" w:rsidP="006C7992">
            <w:pPr>
              <w:spacing w:after="160" w:line="259" w:lineRule="auto"/>
              <w:rPr>
                <w:rFonts w:ascii="Times New Roman" w:hAnsi="Times New Roman" w:cs="Times New Roman"/>
                <w:sz w:val="24"/>
                <w:szCs w:val="24"/>
              </w:rPr>
            </w:pPr>
            <w:r w:rsidRPr="006C7992">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6C7992" w:rsidRPr="006C7992" w:rsidRDefault="006C7992" w:rsidP="006C7992">
            <w:pPr>
              <w:spacing w:after="160" w:line="259" w:lineRule="auto"/>
              <w:rPr>
                <w:rFonts w:ascii="Times New Roman" w:hAnsi="Times New Roman" w:cs="Times New Roman"/>
                <w:sz w:val="24"/>
                <w:szCs w:val="24"/>
              </w:rPr>
            </w:pPr>
            <w:r w:rsidRPr="006C7992">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DB12A6" w:rsidRPr="00DB12A6" w:rsidRDefault="00DB12A6" w:rsidP="00DB12A6">
      <w:pPr>
        <w:rPr>
          <w:rFonts w:ascii="Times New Roman" w:hAnsi="Times New Roman" w:cs="Times New Roman"/>
          <w:sz w:val="24"/>
          <w:szCs w:val="24"/>
        </w:rPr>
      </w:pPr>
    </w:p>
    <w:p w:rsidR="00DB12A6" w:rsidRPr="00DB12A6" w:rsidRDefault="00DB12A6" w:rsidP="00DB12A6">
      <w:pPr>
        <w:rPr>
          <w:rFonts w:ascii="Times New Roman" w:hAnsi="Times New Roman" w:cs="Times New Roman"/>
          <w:sz w:val="24"/>
          <w:szCs w:val="24"/>
        </w:rPr>
      </w:pPr>
    </w:p>
    <w:p w:rsidR="00DB12A6" w:rsidRPr="00DB12A6" w:rsidRDefault="00DB12A6">
      <w:pPr>
        <w:rPr>
          <w:rFonts w:ascii="Times New Roman" w:hAnsi="Times New Roman" w:cs="Times New Roman"/>
          <w:sz w:val="24"/>
          <w:szCs w:val="24"/>
        </w:rPr>
      </w:pPr>
    </w:p>
    <w:sectPr w:rsidR="00DB12A6" w:rsidRPr="00DB12A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850"/>
    <w:multiLevelType w:val="hybridMultilevel"/>
    <w:tmpl w:val="423E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03F8E"/>
    <w:multiLevelType w:val="hybridMultilevel"/>
    <w:tmpl w:val="EDEC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132EB"/>
    <w:multiLevelType w:val="multilevel"/>
    <w:tmpl w:val="3A92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84613"/>
    <w:rsid w:val="003B3B57"/>
    <w:rsid w:val="004E4EF2"/>
    <w:rsid w:val="00691DA1"/>
    <w:rsid w:val="006A747A"/>
    <w:rsid w:val="006C7992"/>
    <w:rsid w:val="00851A5F"/>
    <w:rsid w:val="00A532EB"/>
    <w:rsid w:val="00CE00E2"/>
    <w:rsid w:val="00DB12A6"/>
    <w:rsid w:val="00FC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table" w:styleId="TableGrid">
    <w:name w:val="Table Grid"/>
    <w:basedOn w:val="TableNormal"/>
    <w:uiPriority w:val="39"/>
    <w:rsid w:val="006C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syllabus-desig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ultyfocus.com/articles/effective-classroom-management/a-learner-centered-syllabus-helps-set-the-tone-for-learning/" TargetMode="External"/><Relationship Id="rId12" Type="http://schemas.openxmlformats.org/officeDocument/2006/relationships/hyperlink" Target="mailto:facultydevelopment@wil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faculty.org/Demo/read2_mai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lmu.edu/courses/index.aspx" TargetMode="External"/><Relationship Id="rId4" Type="http://schemas.openxmlformats.org/officeDocument/2006/relationships/webSettings" Target="webSettings.xml"/><Relationship Id="rId9" Type="http://schemas.openxmlformats.org/officeDocument/2006/relationships/hyperlink" Target="https://www.facultyfocus.com/articles/effective-classroom-management/why-policies-fail-to-promote-better-learning-decis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7</cp:revision>
  <dcterms:created xsi:type="dcterms:W3CDTF">2017-07-31T19:44:00Z</dcterms:created>
  <dcterms:modified xsi:type="dcterms:W3CDTF">2017-08-22T14:10:00Z</dcterms:modified>
</cp:coreProperties>
</file>