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B13" w:rsidRPr="00987B13" w:rsidRDefault="00987B13" w:rsidP="00987B13">
      <w:pPr>
        <w:spacing w:after="0"/>
        <w:rPr>
          <w:rFonts w:ascii="Cambria" w:eastAsia="Times New Roman" w:hAnsi="Cambria" w:cs="Times New Roman"/>
          <w:color w:val="000000"/>
          <w:sz w:val="24"/>
          <w:szCs w:val="24"/>
        </w:rPr>
      </w:pPr>
      <w:bookmarkStart w:id="0" w:name="_GoBack"/>
      <w:bookmarkEnd w:id="0"/>
    </w:p>
    <w:p w:rsidR="0023643C" w:rsidRDefault="00D12739" w:rsidP="0023643C">
      <w:pPr>
        <w:contextualSpacing/>
        <w:jc w:val="center"/>
        <w:rPr>
          <w:rFonts w:ascii="Cambria" w:eastAsia="Times New Roman" w:hAnsi="Cambria" w:cs="Arial"/>
          <w:b/>
          <w:bCs/>
          <w:color w:val="000088"/>
          <w:sz w:val="30"/>
          <w:szCs w:val="30"/>
        </w:rPr>
      </w:pPr>
      <w:r w:rsidRPr="00E325F9">
        <w:rPr>
          <w:rFonts w:ascii="Cambria" w:eastAsia="Times New Roman" w:hAnsi="Cambria" w:cs="Arial"/>
          <w:b/>
          <w:bCs/>
          <w:color w:val="000088"/>
          <w:sz w:val="30"/>
          <w:szCs w:val="30"/>
        </w:rPr>
        <w:t>Statistics Symbol Sheet</w:t>
      </w:r>
    </w:p>
    <w:p w:rsidR="0023643C" w:rsidRDefault="0023643C" w:rsidP="0023643C">
      <w:pPr>
        <w:contextualSpacing/>
        <w:jc w:val="center"/>
        <w:rPr>
          <w:sz w:val="20"/>
          <w:szCs w:val="20"/>
        </w:rPr>
      </w:pPr>
      <w:r w:rsidRPr="005C3639">
        <w:rPr>
          <w:sz w:val="20"/>
          <w:szCs w:val="20"/>
        </w:rPr>
        <w:t>https://brownmath.com/swt/symbol.htm</w:t>
      </w:r>
    </w:p>
    <w:p w:rsidR="00D12739" w:rsidRPr="00D12739" w:rsidRDefault="002E3FB9" w:rsidP="00D12739">
      <w:pPr>
        <w:keepNext/>
        <w:shd w:val="clear" w:color="auto" w:fill="E8E8FF"/>
        <w:spacing w:before="480" w:after="360"/>
        <w:jc w:val="center"/>
        <w:outlineLvl w:val="1"/>
        <w:rPr>
          <w:rFonts w:ascii="Cambria" w:eastAsia="Times New Roman" w:hAnsi="Cambria" w:cs="Arial"/>
          <w:b/>
          <w:bCs/>
          <w:color w:val="000088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43B1463" wp14:editId="198A0C29">
                <wp:simplePos x="0" y="0"/>
                <wp:positionH relativeFrom="column">
                  <wp:posOffset>3314700</wp:posOffset>
                </wp:positionH>
                <wp:positionV relativeFrom="paragraph">
                  <wp:posOffset>4330065</wp:posOffset>
                </wp:positionV>
                <wp:extent cx="3409950" cy="52387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26E2" w:rsidRPr="00D426E2" w:rsidRDefault="00D426E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426E2">
                              <w:rPr>
                                <w:sz w:val="16"/>
                                <w:szCs w:val="16"/>
                              </w:rPr>
                              <w:t>μ and σ can take subscripts to show what you are taking the mean or standard deviation of. For instance, σ</w:t>
                            </w:r>
                            <w:r w:rsidRPr="00D426E2">
                              <w:rPr>
                                <w:rStyle w:val="unicode1"/>
                                <w:rFonts w:hint="default"/>
                                <w:sz w:val="16"/>
                                <w:szCs w:val="16"/>
                                <w:vertAlign w:val="subscript"/>
                              </w:rPr>
                              <w:t>x̅</w:t>
                            </w:r>
                            <w:r w:rsidRPr="00D426E2">
                              <w:rPr>
                                <w:sz w:val="16"/>
                                <w:szCs w:val="16"/>
                              </w:rPr>
                              <w:t xml:space="preserve"> (“sigma sub x-bar”) is the standard deviation of sample means, or standard error of the mean.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743B14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1pt;margin-top:340.95pt;width:268.5pt;height:4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">
                <v:textbox>
                  <w:txbxContent>
                    <w:p w:rsidR="00D426E2" w:rsidRPr="00D426E2" w:rsidRDefault="00D426E2">
                      <w:pPr>
                        <w:rPr>
                          <w:sz w:val="16"/>
                          <w:szCs w:val="16"/>
                        </w:rPr>
                      </w:pPr>
                      <w:proofErr w:type="gramStart"/>
                      <w:r w:rsidRPr="00D426E2">
                        <w:rPr>
                          <w:sz w:val="16"/>
                          <w:szCs w:val="16"/>
                        </w:rPr>
                        <w:t>μ</w:t>
                      </w:r>
                      <w:proofErr w:type="gramEnd"/>
                      <w:r w:rsidRPr="00D426E2">
                        <w:rPr>
                          <w:sz w:val="16"/>
                          <w:szCs w:val="16"/>
                        </w:rPr>
                        <w:t xml:space="preserve"> and σ can take subscripts to show what you are taking the mean or standard deviation of. For instance, </w:t>
                      </w:r>
                      <w:proofErr w:type="spellStart"/>
                      <w:r w:rsidRPr="00D426E2">
                        <w:rPr>
                          <w:sz w:val="16"/>
                          <w:szCs w:val="16"/>
                        </w:rPr>
                        <w:t>σ</w:t>
                      </w:r>
                      <w:r w:rsidRPr="00D426E2">
                        <w:rPr>
                          <w:rStyle w:val="unicode1"/>
                          <w:rFonts w:hint="default"/>
                          <w:sz w:val="16"/>
                          <w:szCs w:val="16"/>
                          <w:vertAlign w:val="subscript"/>
                        </w:rPr>
                        <w:t>x</w:t>
                      </w:r>
                      <w:proofErr w:type="spellEnd"/>
                      <w:r w:rsidRPr="00D426E2">
                        <w:rPr>
                          <w:rStyle w:val="unicode1"/>
                          <w:rFonts w:hint="default"/>
                          <w:sz w:val="16"/>
                          <w:szCs w:val="16"/>
                          <w:vertAlign w:val="subscript"/>
                        </w:rPr>
                        <w:t>̅</w:t>
                      </w:r>
                      <w:r w:rsidRPr="00D426E2">
                        <w:rPr>
                          <w:sz w:val="16"/>
                          <w:szCs w:val="16"/>
                        </w:rPr>
                        <w:t xml:space="preserve"> (“sigma sub x-bar”) is the standard deviation of sample means, or standard error of the mean.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644750" wp14:editId="0610A547">
                <wp:simplePos x="0" y="0"/>
                <wp:positionH relativeFrom="column">
                  <wp:posOffset>142875</wp:posOffset>
                </wp:positionH>
                <wp:positionV relativeFrom="paragraph">
                  <wp:posOffset>3842385</wp:posOffset>
                </wp:positionV>
                <wp:extent cx="2990850" cy="4762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6A5" w:rsidRPr="00AD26A5" w:rsidRDefault="00AD26A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D26A5">
                              <w:rPr>
                                <w:sz w:val="16"/>
                                <w:szCs w:val="16"/>
                              </w:rPr>
                              <w:t>Here are symbols for various sample statistics and the corresponding population parameters. They are</w:t>
                            </w:r>
                            <w:r w:rsidR="002E3FB9">
                              <w:rPr>
                                <w:sz w:val="16"/>
                                <w:szCs w:val="16"/>
                              </w:rPr>
                              <w:t xml:space="preserve"> not repeated in the list at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the right.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4644750" id="_x0000_s1027" type="#_x0000_t202" style="position:absolute;left:0;text-align:left;margin-left:11.25pt;margin-top:302.55pt;width:235.5pt;height:3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">
                <v:textbox>
                  <w:txbxContent>
                    <w:p w:rsidR="00AD26A5" w:rsidRPr="00AD26A5" w:rsidRDefault="00AD26A5">
                      <w:pPr>
                        <w:rPr>
                          <w:sz w:val="16"/>
                          <w:szCs w:val="16"/>
                        </w:rPr>
                      </w:pPr>
                      <w:r w:rsidRPr="00AD26A5">
                        <w:rPr>
                          <w:sz w:val="16"/>
                          <w:szCs w:val="16"/>
                        </w:rPr>
                        <w:t>Here are symbols for various sample statistics and the corresponding population parameters. They are</w:t>
                      </w:r>
                      <w:r w:rsidR="002E3FB9">
                        <w:rPr>
                          <w:sz w:val="16"/>
                          <w:szCs w:val="16"/>
                        </w:rPr>
                        <w:t xml:space="preserve"> not repeated in the list at</w:t>
                      </w:r>
                      <w:r>
                        <w:rPr>
                          <w:sz w:val="16"/>
                          <w:szCs w:val="16"/>
                        </w:rPr>
                        <w:t xml:space="preserve"> the right.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5270" w:type="dxa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"/>
        <w:gridCol w:w="896"/>
        <w:gridCol w:w="3496"/>
      </w:tblGrid>
      <w:tr w:rsidR="006F7451" w:rsidTr="006F7451">
        <w:trPr>
          <w:trHeight w:val="317"/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7451" w:rsidRPr="006F7451" w:rsidRDefault="006F7451">
            <w:pPr>
              <w:spacing w:before="240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r w:rsidRPr="006F7451"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t>sample</w:t>
            </w:r>
            <w:r w:rsidRPr="006F7451"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br/>
              <w:t>statistic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7451" w:rsidRPr="006F7451" w:rsidRDefault="006F7451">
            <w:pPr>
              <w:spacing w:before="240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r w:rsidRPr="006F7451"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t>population</w:t>
            </w:r>
            <w:r w:rsidRPr="006F7451"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br/>
              <w:t>parameter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7451" w:rsidRPr="006F7451" w:rsidRDefault="006F7451">
            <w:pPr>
              <w:spacing w:before="240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r w:rsidRPr="006F7451"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t>description</w:t>
            </w:r>
          </w:p>
        </w:tc>
      </w:tr>
      <w:tr w:rsidR="006F7451" w:rsidTr="006F7451">
        <w:trPr>
          <w:trHeight w:val="22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7451" w:rsidRPr="006F7451" w:rsidRDefault="006F7451">
            <w:pPr>
              <w:spacing w:before="240"/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6F7451">
              <w:rPr>
                <w:rFonts w:ascii="Cambria" w:hAnsi="Cambria"/>
                <w:color w:val="000000"/>
                <w:sz w:val="16"/>
                <w:szCs w:val="16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7451" w:rsidRPr="006F7451" w:rsidRDefault="006F7451">
            <w:pPr>
              <w:spacing w:before="240"/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6F7451">
              <w:rPr>
                <w:rFonts w:ascii="Cambria" w:hAnsi="Cambria"/>
                <w:color w:val="000000"/>
                <w:sz w:val="16"/>
                <w:szCs w:val="16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7451" w:rsidRPr="006F7451" w:rsidRDefault="006F7451">
            <w:pPr>
              <w:spacing w:before="240"/>
              <w:rPr>
                <w:rFonts w:ascii="Cambria" w:hAnsi="Cambria"/>
                <w:color w:val="000000"/>
                <w:sz w:val="16"/>
                <w:szCs w:val="16"/>
              </w:rPr>
            </w:pPr>
            <w:r w:rsidRPr="006F7451">
              <w:rPr>
                <w:rFonts w:ascii="Cambria" w:hAnsi="Cambria"/>
                <w:color w:val="000000"/>
                <w:sz w:val="16"/>
                <w:szCs w:val="16"/>
              </w:rPr>
              <w:t>number of members of sample or population</w:t>
            </w:r>
          </w:p>
        </w:tc>
      </w:tr>
      <w:tr w:rsidR="006F7451" w:rsidTr="006F7451">
        <w:trPr>
          <w:trHeight w:val="31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7451" w:rsidRPr="006F7451" w:rsidRDefault="006F7451">
            <w:pPr>
              <w:spacing w:before="240"/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6F7451">
              <w:rPr>
                <w:rStyle w:val="unicode1"/>
                <w:rFonts w:hint="default"/>
                <w:color w:val="000000"/>
                <w:sz w:val="16"/>
                <w:szCs w:val="16"/>
              </w:rPr>
              <w:t>x̅</w:t>
            </w:r>
            <w:r w:rsidRPr="006F7451">
              <w:rPr>
                <w:rFonts w:ascii="Cambria" w:hAnsi="Cambria"/>
                <w:color w:val="000000"/>
                <w:sz w:val="16"/>
                <w:szCs w:val="16"/>
              </w:rPr>
              <w:t xml:space="preserve"> “x-bar”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7451" w:rsidRPr="006F7451" w:rsidRDefault="006F7451">
            <w:pPr>
              <w:spacing w:before="240"/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6F7451">
              <w:rPr>
                <w:rFonts w:ascii="Cambria" w:hAnsi="Cambria"/>
                <w:color w:val="000000"/>
                <w:sz w:val="16"/>
                <w:szCs w:val="16"/>
              </w:rPr>
              <w:t>μ “mu”</w:t>
            </w:r>
            <w:r w:rsidRPr="006F7451">
              <w:rPr>
                <w:rFonts w:ascii="Cambria" w:hAnsi="Cambria"/>
                <w:color w:val="000000"/>
                <w:sz w:val="16"/>
                <w:szCs w:val="16"/>
              </w:rPr>
              <w:br/>
              <w:t>or μ</w:t>
            </w:r>
            <w:r w:rsidRPr="006F7451">
              <w:rPr>
                <w:rFonts w:ascii="Cambria" w:hAnsi="Cambria"/>
                <w:color w:val="000000"/>
                <w:sz w:val="16"/>
                <w:szCs w:val="16"/>
                <w:vertAlign w:val="subscript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7451" w:rsidRPr="006F7451" w:rsidRDefault="006F7451">
            <w:pPr>
              <w:spacing w:before="240"/>
              <w:rPr>
                <w:rFonts w:ascii="Cambria" w:hAnsi="Cambria"/>
                <w:color w:val="000000"/>
                <w:sz w:val="16"/>
                <w:szCs w:val="16"/>
              </w:rPr>
            </w:pPr>
            <w:r w:rsidRPr="006F7451">
              <w:rPr>
                <w:rFonts w:ascii="Cambria" w:hAnsi="Cambria"/>
                <w:color w:val="000000"/>
                <w:sz w:val="16"/>
                <w:szCs w:val="16"/>
              </w:rPr>
              <w:t>mean</w:t>
            </w:r>
          </w:p>
        </w:tc>
      </w:tr>
      <w:tr w:rsidR="006F7451" w:rsidTr="006F7451">
        <w:trPr>
          <w:trHeight w:val="22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7451" w:rsidRPr="006F7451" w:rsidRDefault="006F7451">
            <w:pPr>
              <w:spacing w:before="240"/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6F7451">
              <w:rPr>
                <w:rFonts w:ascii="Cambria" w:hAnsi="Cambria"/>
                <w:color w:val="000000"/>
                <w:sz w:val="16"/>
                <w:szCs w:val="16"/>
              </w:rPr>
              <w:t>M or Med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7451" w:rsidRPr="006F7451" w:rsidRDefault="006F7451">
            <w:pPr>
              <w:spacing w:before="240"/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6F7451">
              <w:rPr>
                <w:rFonts w:ascii="Cambria" w:hAnsi="Cambria"/>
                <w:color w:val="000000"/>
                <w:sz w:val="16"/>
                <w:szCs w:val="16"/>
              </w:rPr>
              <w:t>(none)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7451" w:rsidRPr="006F7451" w:rsidRDefault="006F7451">
            <w:pPr>
              <w:spacing w:before="240"/>
              <w:rPr>
                <w:rFonts w:ascii="Cambria" w:hAnsi="Cambria"/>
                <w:color w:val="000000"/>
                <w:sz w:val="16"/>
                <w:szCs w:val="16"/>
              </w:rPr>
            </w:pPr>
            <w:r w:rsidRPr="006F7451">
              <w:rPr>
                <w:rFonts w:ascii="Cambria" w:hAnsi="Cambria"/>
                <w:color w:val="000000"/>
                <w:sz w:val="16"/>
                <w:szCs w:val="16"/>
              </w:rPr>
              <w:t>median</w:t>
            </w:r>
          </w:p>
        </w:tc>
      </w:tr>
      <w:tr w:rsidR="006F7451" w:rsidTr="006F7451">
        <w:trPr>
          <w:trHeight w:val="31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7451" w:rsidRPr="006F7451" w:rsidRDefault="006F7451">
            <w:pPr>
              <w:spacing w:before="240"/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6F7451">
              <w:rPr>
                <w:rFonts w:ascii="Cambria" w:hAnsi="Cambria"/>
                <w:color w:val="000000"/>
                <w:sz w:val="16"/>
                <w:szCs w:val="16"/>
              </w:rPr>
              <w:t xml:space="preserve">s </w:t>
            </w:r>
            <w:r w:rsidRPr="006F7451">
              <w:rPr>
                <w:rFonts w:ascii="Cambria" w:hAnsi="Cambria"/>
                <w:color w:val="000000"/>
                <w:sz w:val="16"/>
                <w:szCs w:val="16"/>
              </w:rPr>
              <w:br/>
              <w:t>(TIs say Sx)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7451" w:rsidRPr="006F7451" w:rsidRDefault="006F7451">
            <w:pPr>
              <w:spacing w:before="240"/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6F7451">
              <w:rPr>
                <w:rFonts w:ascii="Cambria" w:hAnsi="Cambria"/>
                <w:color w:val="000000"/>
                <w:sz w:val="16"/>
                <w:szCs w:val="16"/>
              </w:rPr>
              <w:t xml:space="preserve">σ “sigma” </w:t>
            </w:r>
            <w:r w:rsidRPr="006F7451">
              <w:rPr>
                <w:rFonts w:ascii="Cambria" w:hAnsi="Cambria"/>
                <w:color w:val="000000"/>
                <w:sz w:val="16"/>
                <w:szCs w:val="16"/>
              </w:rPr>
              <w:br/>
              <w:t>or σ</w:t>
            </w:r>
            <w:r w:rsidRPr="006F7451">
              <w:rPr>
                <w:rFonts w:ascii="Cambria" w:hAnsi="Cambria"/>
                <w:color w:val="000000"/>
                <w:sz w:val="16"/>
                <w:szCs w:val="16"/>
                <w:vertAlign w:val="subscript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7451" w:rsidRPr="006F7451" w:rsidRDefault="006F7451">
            <w:pPr>
              <w:spacing w:before="240"/>
              <w:rPr>
                <w:rFonts w:ascii="Cambria" w:hAnsi="Cambria"/>
                <w:color w:val="000000"/>
                <w:sz w:val="16"/>
                <w:szCs w:val="16"/>
              </w:rPr>
            </w:pPr>
            <w:r w:rsidRPr="006F7451">
              <w:rPr>
                <w:rFonts w:ascii="Cambria" w:hAnsi="Cambria"/>
                <w:color w:val="000000"/>
                <w:sz w:val="16"/>
                <w:szCs w:val="16"/>
              </w:rPr>
              <w:t>standard deviation</w:t>
            </w:r>
            <w:r w:rsidRPr="006F7451">
              <w:rPr>
                <w:rFonts w:ascii="Cambria" w:hAnsi="Cambria"/>
                <w:color w:val="000000"/>
                <w:sz w:val="16"/>
                <w:szCs w:val="16"/>
              </w:rPr>
              <w:br/>
              <w:t>For variance, apply a squared symbol (s² or σ²).</w:t>
            </w:r>
          </w:p>
        </w:tc>
      </w:tr>
      <w:tr w:rsidR="006F7451" w:rsidTr="006F7451">
        <w:trPr>
          <w:trHeight w:val="22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7451" w:rsidRPr="006F7451" w:rsidRDefault="006F7451">
            <w:pPr>
              <w:spacing w:before="240"/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6F7451">
              <w:rPr>
                <w:rFonts w:ascii="Cambria" w:hAnsi="Cambria"/>
                <w:color w:val="000000"/>
                <w:sz w:val="16"/>
                <w:szCs w:val="16"/>
              </w:rPr>
              <w:t>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7451" w:rsidRPr="006F7451" w:rsidRDefault="006F7451">
            <w:pPr>
              <w:spacing w:before="240"/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6F7451">
              <w:rPr>
                <w:rFonts w:ascii="Cambria" w:hAnsi="Cambria"/>
                <w:color w:val="000000"/>
                <w:sz w:val="16"/>
                <w:szCs w:val="16"/>
              </w:rPr>
              <w:t>ρ “rho”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7451" w:rsidRPr="006F7451" w:rsidRDefault="006F7451">
            <w:pPr>
              <w:spacing w:before="240"/>
              <w:rPr>
                <w:rFonts w:ascii="Cambria" w:hAnsi="Cambria"/>
                <w:color w:val="000000"/>
                <w:sz w:val="16"/>
                <w:szCs w:val="16"/>
              </w:rPr>
            </w:pPr>
            <w:r w:rsidRPr="006F7451">
              <w:rPr>
                <w:rFonts w:ascii="Cambria" w:hAnsi="Cambria"/>
                <w:color w:val="000000"/>
                <w:sz w:val="16"/>
                <w:szCs w:val="16"/>
              </w:rPr>
              <w:t>coefficient of linear correlation</w:t>
            </w:r>
          </w:p>
        </w:tc>
      </w:tr>
      <w:tr w:rsidR="006F7451" w:rsidTr="006F7451">
        <w:trPr>
          <w:trHeight w:val="27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7451" w:rsidRPr="006F7451" w:rsidRDefault="006F7451">
            <w:pPr>
              <w:spacing w:before="240"/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6F7451">
              <w:rPr>
                <w:rStyle w:val="unicode1"/>
                <w:rFonts w:hint="default"/>
                <w:color w:val="000000"/>
                <w:sz w:val="16"/>
                <w:szCs w:val="16"/>
              </w:rPr>
              <w:t>p̂</w:t>
            </w:r>
            <w:r w:rsidRPr="006F7451">
              <w:rPr>
                <w:rFonts w:ascii="Cambria" w:hAnsi="Cambria"/>
                <w:color w:val="000000"/>
                <w:sz w:val="16"/>
                <w:szCs w:val="16"/>
              </w:rPr>
              <w:t xml:space="preserve"> “p-hat”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7451" w:rsidRPr="006F7451" w:rsidRDefault="006F7451">
            <w:pPr>
              <w:spacing w:before="240"/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6F7451">
              <w:rPr>
                <w:rFonts w:ascii="Cambria" w:hAnsi="Cambria"/>
                <w:color w:val="000000"/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7451" w:rsidRPr="006F7451" w:rsidRDefault="006F7451">
            <w:pPr>
              <w:spacing w:before="240"/>
              <w:rPr>
                <w:rFonts w:ascii="Cambria" w:hAnsi="Cambria"/>
                <w:color w:val="000000"/>
                <w:sz w:val="16"/>
                <w:szCs w:val="16"/>
              </w:rPr>
            </w:pPr>
            <w:r w:rsidRPr="006F7451">
              <w:rPr>
                <w:rFonts w:ascii="Cambria" w:hAnsi="Cambria"/>
                <w:color w:val="000000"/>
                <w:sz w:val="16"/>
                <w:szCs w:val="16"/>
              </w:rPr>
              <w:t>proportion</w:t>
            </w:r>
          </w:p>
        </w:tc>
      </w:tr>
      <w:tr w:rsidR="006F7451" w:rsidTr="006F7451">
        <w:trPr>
          <w:trHeight w:val="22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7451" w:rsidRPr="006F7451" w:rsidRDefault="006F7451">
            <w:pPr>
              <w:spacing w:before="240"/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6F7451">
              <w:rPr>
                <w:rFonts w:ascii="Cambria" w:hAnsi="Cambria"/>
                <w:color w:val="000000"/>
                <w:sz w:val="16"/>
                <w:szCs w:val="16"/>
              </w:rPr>
              <w:t>z   t   χ²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7451" w:rsidRPr="006F7451" w:rsidRDefault="006F7451">
            <w:pPr>
              <w:spacing w:before="240"/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6F7451">
              <w:rPr>
                <w:rFonts w:ascii="Cambria" w:hAnsi="Cambria"/>
                <w:color w:val="000000"/>
                <w:sz w:val="16"/>
                <w:szCs w:val="16"/>
              </w:rPr>
              <w:t>(n/a)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7451" w:rsidRPr="006F7451" w:rsidRDefault="006F7451">
            <w:pPr>
              <w:spacing w:before="240"/>
              <w:rPr>
                <w:rFonts w:ascii="Cambria" w:hAnsi="Cambria"/>
                <w:color w:val="000000"/>
                <w:sz w:val="16"/>
                <w:szCs w:val="16"/>
              </w:rPr>
            </w:pPr>
            <w:r w:rsidRPr="006F7451">
              <w:rPr>
                <w:rFonts w:ascii="Cambria" w:hAnsi="Cambria"/>
                <w:color w:val="000000"/>
                <w:sz w:val="16"/>
                <w:szCs w:val="16"/>
              </w:rPr>
              <w:t>calculated test statistic</w:t>
            </w:r>
          </w:p>
        </w:tc>
      </w:tr>
    </w:tbl>
    <w:tbl>
      <w:tblPr>
        <w:tblpPr w:leftFromText="180" w:rightFromText="180" w:vertAnchor="text" w:horzAnchor="margin" w:tblpY="-5647"/>
        <w:tblW w:w="5143" w:type="dxa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040"/>
        <w:gridCol w:w="755"/>
        <w:gridCol w:w="2922"/>
      </w:tblGrid>
      <w:tr w:rsidR="002E3FB9" w:rsidRPr="00987B13" w:rsidTr="002E3FB9">
        <w:trPr>
          <w:trHeight w:val="345"/>
          <w:tblHeader/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3FB9" w:rsidRPr="00987B13" w:rsidRDefault="002E3FB9" w:rsidP="002E3FB9">
            <w:pPr>
              <w:spacing w:before="240" w:after="0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987B13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lastRenderedPageBreak/>
              <w:t>Relational Symbols</w:t>
            </w:r>
          </w:p>
        </w:tc>
      </w:tr>
      <w:tr w:rsidR="002E3FB9" w:rsidRPr="00987B13" w:rsidTr="002E3FB9">
        <w:trPr>
          <w:trHeight w:val="52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3FB9" w:rsidRPr="00987B13" w:rsidRDefault="002E3FB9" w:rsidP="002E3FB9">
            <w:pPr>
              <w:spacing w:before="240" w:after="0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987B13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  </w:t>
            </w:r>
            <w:r w:rsidRPr="00987B13">
              <w:rPr>
                <w:rFonts w:ascii="Cambria" w:eastAsia="Times New Roman" w:hAnsi="Cambria" w:cs="Times New Roman"/>
                <w:color w:val="000000"/>
                <w:sz w:val="32"/>
                <w:szCs w:val="32"/>
              </w:rPr>
              <w:t>=</w:t>
            </w:r>
            <w:r w:rsidRPr="00987B13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3FB9" w:rsidRPr="00987B13" w:rsidRDefault="002E3FB9" w:rsidP="002E3FB9">
            <w:pPr>
              <w:spacing w:before="240" w:after="0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987B1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equals</w:t>
            </w:r>
            <w:r w:rsidRPr="00987B1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br/>
              <w:t>is the same 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3FB9" w:rsidRPr="00987B13" w:rsidRDefault="002E3FB9" w:rsidP="002E3FB9">
            <w:pPr>
              <w:spacing w:before="240" w:after="0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987B1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 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3FB9" w:rsidRPr="00987B13" w:rsidRDefault="002E3FB9" w:rsidP="002E3FB9">
            <w:pPr>
              <w:spacing w:before="240" w:after="0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987B1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is not equal to</w:t>
            </w:r>
            <w:r w:rsidRPr="00987B1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br/>
              <w:t>is different from</w:t>
            </w:r>
          </w:p>
        </w:tc>
      </w:tr>
      <w:tr w:rsidR="002E3FB9" w:rsidRPr="00987B13" w:rsidTr="002E3FB9">
        <w:trPr>
          <w:trHeight w:val="89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3FB9" w:rsidRPr="00987B13" w:rsidRDefault="002E3FB9" w:rsidP="002E3FB9">
            <w:pPr>
              <w:spacing w:before="240" w:after="0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987B13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  </w:t>
            </w:r>
            <w:r w:rsidRPr="00987B13">
              <w:rPr>
                <w:rFonts w:ascii="Cambria" w:eastAsia="Times New Roman" w:hAnsi="Cambria" w:cs="Times New Roman"/>
                <w:color w:val="000000"/>
                <w:sz w:val="32"/>
                <w:szCs w:val="32"/>
              </w:rPr>
              <w:t>&gt;</w:t>
            </w:r>
            <w:r w:rsidRPr="00987B13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3FB9" w:rsidRPr="00987B13" w:rsidRDefault="002E3FB9" w:rsidP="002E3FB9">
            <w:pPr>
              <w:spacing w:before="240" w:after="0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987B1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is greater than</w:t>
            </w:r>
            <w:r w:rsidRPr="00987B1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br/>
              <w:t>is more than</w:t>
            </w:r>
            <w:r w:rsidRPr="00987B1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br/>
              <w:t>exceeds</w:t>
            </w:r>
            <w:r w:rsidRPr="00987B1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br/>
              <w:t>is above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3FB9" w:rsidRPr="00987B13" w:rsidRDefault="002E3FB9" w:rsidP="002E3FB9">
            <w:pPr>
              <w:spacing w:before="240" w:after="0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987B1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 ≥</w:t>
            </w:r>
            <w:r w:rsidRPr="00987B1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br/>
              <w:t>or &gt;=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3FB9" w:rsidRPr="00987B13" w:rsidRDefault="002E3FB9" w:rsidP="002E3FB9">
            <w:pPr>
              <w:spacing w:before="240" w:after="0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987B1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is greater than or equal to</w:t>
            </w:r>
            <w:r w:rsidRPr="00987B1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br/>
              <w:t>is at least</w:t>
            </w:r>
            <w:r w:rsidRPr="00987B1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br/>
              <w:t>is not less than</w:t>
            </w:r>
          </w:p>
        </w:tc>
      </w:tr>
      <w:tr w:rsidR="002E3FB9" w:rsidRPr="00987B13" w:rsidTr="002E3FB9">
        <w:trPr>
          <w:trHeight w:val="108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3FB9" w:rsidRPr="00987B13" w:rsidRDefault="002E3FB9" w:rsidP="002E3FB9">
            <w:pPr>
              <w:spacing w:before="240" w:after="0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987B13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  </w:t>
            </w:r>
            <w:r w:rsidRPr="00987B13">
              <w:rPr>
                <w:rFonts w:ascii="Cambria" w:eastAsia="Times New Roman" w:hAnsi="Cambria" w:cs="Times New Roman"/>
                <w:color w:val="000000"/>
                <w:sz w:val="32"/>
                <w:szCs w:val="32"/>
              </w:rPr>
              <w:t>&lt;</w:t>
            </w:r>
            <w:r w:rsidRPr="00987B13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3FB9" w:rsidRPr="00987B13" w:rsidRDefault="002E3FB9" w:rsidP="002E3FB9">
            <w:pPr>
              <w:spacing w:before="240" w:after="0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987B1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is less than</w:t>
            </w:r>
            <w:r w:rsidRPr="00987B1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br/>
              <w:t>is fewer than</w:t>
            </w:r>
            <w:r w:rsidRPr="00987B1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br/>
              <w:t>is below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3FB9" w:rsidRPr="00987B13" w:rsidRDefault="002E3FB9" w:rsidP="002E3FB9">
            <w:pPr>
              <w:spacing w:before="240" w:after="0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987B1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 ≤</w:t>
            </w:r>
            <w:r w:rsidRPr="00987B1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br/>
              <w:t>or &lt;=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3FB9" w:rsidRPr="00987B13" w:rsidRDefault="002E3FB9" w:rsidP="002E3FB9">
            <w:pPr>
              <w:spacing w:before="240" w:after="0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987B1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is less than or equal to</w:t>
            </w:r>
            <w:r w:rsidRPr="00987B1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br/>
              <w:t>is at most</w:t>
            </w:r>
            <w:r w:rsidRPr="00987B1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br/>
              <w:t>does not exceed</w:t>
            </w:r>
            <w:r w:rsidRPr="00987B1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br/>
              <w:t>is not greater than</w:t>
            </w:r>
            <w:r w:rsidRPr="00987B1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br/>
              <w:t>is no more than</w:t>
            </w:r>
          </w:p>
        </w:tc>
      </w:tr>
      <w:tr w:rsidR="002E3FB9" w:rsidRPr="00987B13" w:rsidTr="002E3FB9">
        <w:trPr>
          <w:trHeight w:val="345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3FB9" w:rsidRPr="00987B13" w:rsidRDefault="002E3FB9" w:rsidP="002E3FB9">
            <w:pPr>
              <w:spacing w:before="240" w:after="0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987B1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A &lt; x &lt; B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3FB9" w:rsidRPr="00987B13" w:rsidRDefault="002E3FB9" w:rsidP="002E3FB9">
            <w:pPr>
              <w:spacing w:before="240" w:after="0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987B1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x is less than B, greater than A</w:t>
            </w:r>
          </w:p>
        </w:tc>
      </w:tr>
      <w:tr w:rsidR="002E3FB9" w:rsidRPr="00987B13" w:rsidTr="002E3FB9">
        <w:trPr>
          <w:trHeight w:val="345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3FB9" w:rsidRPr="00987B13" w:rsidRDefault="002E3FB9" w:rsidP="002E3FB9">
            <w:pPr>
              <w:spacing w:before="240" w:after="0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987B1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A ≤ x ≤ B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3FB9" w:rsidRPr="00987B13" w:rsidRDefault="002E3FB9" w:rsidP="002E3FB9">
            <w:pPr>
              <w:spacing w:before="240" w:after="0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987B1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x is less than or equal to B, greater than or equal to A</w:t>
            </w:r>
          </w:p>
        </w:tc>
      </w:tr>
      <w:tr w:rsidR="002E3FB9" w:rsidRPr="00987B13" w:rsidTr="002E3FB9">
        <w:trPr>
          <w:trHeight w:val="335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3FB9" w:rsidRPr="00987B13" w:rsidRDefault="002E3FB9" w:rsidP="002E3FB9">
            <w:pPr>
              <w:spacing w:before="240" w:after="0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987B1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A ≈ B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3FB9" w:rsidRPr="00987B13" w:rsidRDefault="002E3FB9" w:rsidP="002E3FB9">
            <w:pPr>
              <w:spacing w:before="240" w:after="0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987B1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A is approximately equal to B</w:t>
            </w:r>
          </w:p>
        </w:tc>
      </w:tr>
    </w:tbl>
    <w:p w:rsidR="00D16F83" w:rsidRDefault="00D16F83" w:rsidP="00987B13">
      <w:pPr>
        <w:jc w:val="right"/>
      </w:pPr>
    </w:p>
    <w:p w:rsidR="002E3FB9" w:rsidRPr="00D12739" w:rsidRDefault="002E3FB9" w:rsidP="002E3FB9">
      <w:pPr>
        <w:keepNext/>
        <w:shd w:val="clear" w:color="auto" w:fill="E8E8FF"/>
        <w:tabs>
          <w:tab w:val="left" w:pos="525"/>
          <w:tab w:val="left" w:pos="1965"/>
          <w:tab w:val="center" w:pos="5400"/>
        </w:tabs>
        <w:spacing w:before="480" w:after="360"/>
        <w:outlineLvl w:val="1"/>
        <w:rPr>
          <w:rFonts w:ascii="Cambria" w:eastAsia="Times New Roman" w:hAnsi="Cambria" w:cs="Arial"/>
          <w:b/>
          <w:bCs/>
          <w:color w:val="000088"/>
          <w:sz w:val="30"/>
          <w:szCs w:val="30"/>
        </w:rPr>
      </w:pPr>
      <w:r>
        <w:rPr>
          <w:rFonts w:ascii="Cambria" w:eastAsia="Times New Roman" w:hAnsi="Cambria" w:cs="Arial"/>
          <w:b/>
          <w:bCs/>
          <w:color w:val="000088"/>
          <w:sz w:val="30"/>
          <w:szCs w:val="30"/>
        </w:rPr>
        <w:tab/>
      </w:r>
      <w:r>
        <w:rPr>
          <w:rFonts w:ascii="Cambria" w:eastAsia="Times New Roman" w:hAnsi="Cambria" w:cs="Arial"/>
          <w:b/>
          <w:bCs/>
          <w:color w:val="000088"/>
          <w:sz w:val="30"/>
          <w:szCs w:val="30"/>
        </w:rPr>
        <w:tab/>
      </w:r>
      <w:r>
        <w:rPr>
          <w:rFonts w:ascii="Cambria" w:eastAsia="Times New Roman" w:hAnsi="Cambria" w:cs="Arial"/>
          <w:b/>
          <w:bCs/>
          <w:color w:val="000088"/>
          <w:sz w:val="30"/>
          <w:szCs w:val="30"/>
        </w:rPr>
        <w:tab/>
        <w:t>Roman Letters</w:t>
      </w:r>
      <w:r>
        <w:rPr>
          <w:rFonts w:ascii="Cambria" w:eastAsia="Times New Roman" w:hAnsi="Cambria" w:cs="Arial"/>
          <w:b/>
          <w:bCs/>
          <w:color w:val="000088"/>
          <w:sz w:val="30"/>
          <w:szCs w:val="30"/>
        </w:rPr>
        <w:tab/>
      </w:r>
    </w:p>
    <w:p w:rsidR="00987B13" w:rsidRPr="00756B41" w:rsidRDefault="00987B13" w:rsidP="00987B13">
      <w:pPr>
        <w:pStyle w:val="ListParagraph"/>
        <w:numPr>
          <w:ilvl w:val="0"/>
          <w:numId w:val="7"/>
        </w:numPr>
        <w:spacing w:before="240" w:after="0"/>
        <w:rPr>
          <w:rFonts w:ascii="Cambria" w:hAnsi="Cambria"/>
          <w:color w:val="000000"/>
        </w:rPr>
      </w:pPr>
      <w:r w:rsidRPr="00756B41">
        <w:rPr>
          <w:rFonts w:ascii="Cambria" w:hAnsi="Cambria"/>
          <w:i/>
          <w:iCs/>
          <w:color w:val="000000"/>
        </w:rPr>
        <w:t>b</w:t>
      </w:r>
      <w:r w:rsidRPr="00756B41">
        <w:rPr>
          <w:rFonts w:ascii="Cambria" w:hAnsi="Cambria"/>
          <w:color w:val="000000"/>
        </w:rPr>
        <w:t xml:space="preserve"> = y intercept of a line. (Some statistics books use </w:t>
      </w:r>
      <w:r w:rsidRPr="00756B41">
        <w:rPr>
          <w:rFonts w:ascii="Cambria" w:hAnsi="Cambria"/>
          <w:i/>
          <w:iCs/>
          <w:color w:val="000000"/>
        </w:rPr>
        <w:t>b</w:t>
      </w:r>
      <w:r w:rsidRPr="00756B41">
        <w:rPr>
          <w:rFonts w:ascii="Cambria" w:hAnsi="Cambria"/>
          <w:color w:val="000000"/>
          <w:vertAlign w:val="subscript"/>
        </w:rPr>
        <w:t>0</w:t>
      </w:r>
      <w:r w:rsidRPr="00756B41">
        <w:rPr>
          <w:rFonts w:ascii="Cambria" w:hAnsi="Cambria"/>
          <w:color w:val="000000"/>
        </w:rPr>
        <w:t>.)</w:t>
      </w:r>
    </w:p>
    <w:p w:rsidR="0012515B" w:rsidRPr="00756B41" w:rsidRDefault="0012515B" w:rsidP="00756B41">
      <w:pPr>
        <w:pStyle w:val="ListParagraph"/>
        <w:numPr>
          <w:ilvl w:val="0"/>
          <w:numId w:val="7"/>
        </w:numPr>
        <w:spacing w:before="240" w:after="0"/>
        <w:rPr>
          <w:rFonts w:ascii="Cambria" w:hAnsi="Cambria"/>
          <w:color w:val="000000"/>
        </w:rPr>
      </w:pPr>
      <w:r w:rsidRPr="00756B41">
        <w:rPr>
          <w:rFonts w:ascii="Cambria" w:hAnsi="Cambria"/>
          <w:color w:val="000000"/>
        </w:rPr>
        <w:t xml:space="preserve">BD or BPD = binomial probability distribution. </w:t>
      </w:r>
    </w:p>
    <w:p w:rsidR="0012515B" w:rsidRPr="00756B41" w:rsidRDefault="0012515B" w:rsidP="00756B41">
      <w:pPr>
        <w:pStyle w:val="ListParagraph"/>
        <w:numPr>
          <w:ilvl w:val="0"/>
          <w:numId w:val="7"/>
        </w:numPr>
        <w:spacing w:before="240" w:after="0"/>
        <w:rPr>
          <w:rFonts w:ascii="Cambria" w:hAnsi="Cambria"/>
          <w:color w:val="000000"/>
        </w:rPr>
      </w:pPr>
      <w:r w:rsidRPr="00756B41">
        <w:rPr>
          <w:rFonts w:ascii="Cambria" w:hAnsi="Cambria"/>
          <w:color w:val="000000"/>
        </w:rPr>
        <w:t xml:space="preserve">CI = confidence interval. </w:t>
      </w:r>
    </w:p>
    <w:p w:rsidR="0012515B" w:rsidRPr="00756B41" w:rsidRDefault="0012515B" w:rsidP="00756B41">
      <w:pPr>
        <w:pStyle w:val="ListParagraph"/>
        <w:numPr>
          <w:ilvl w:val="0"/>
          <w:numId w:val="7"/>
        </w:numPr>
        <w:spacing w:before="240" w:after="0"/>
        <w:rPr>
          <w:rFonts w:ascii="Cambria" w:hAnsi="Cambria"/>
          <w:color w:val="000000"/>
        </w:rPr>
      </w:pPr>
      <w:r w:rsidRPr="00756B41">
        <w:rPr>
          <w:rFonts w:ascii="Cambria" w:hAnsi="Cambria"/>
          <w:color w:val="000000"/>
        </w:rPr>
        <w:t xml:space="preserve">CLT = Central Limit Theorem. </w:t>
      </w:r>
    </w:p>
    <w:p w:rsidR="0012515B" w:rsidRPr="00756B41" w:rsidRDefault="0012515B" w:rsidP="00756B41">
      <w:pPr>
        <w:pStyle w:val="ListParagraph"/>
        <w:numPr>
          <w:ilvl w:val="0"/>
          <w:numId w:val="7"/>
        </w:numPr>
        <w:spacing w:before="240" w:after="0"/>
        <w:rPr>
          <w:rFonts w:ascii="Cambria" w:hAnsi="Cambria"/>
          <w:color w:val="000000"/>
        </w:rPr>
      </w:pPr>
      <w:r w:rsidRPr="00756B41">
        <w:rPr>
          <w:rFonts w:ascii="Cambria" w:hAnsi="Cambria"/>
          <w:i/>
          <w:iCs/>
          <w:color w:val="000000"/>
        </w:rPr>
        <w:t>d</w:t>
      </w:r>
      <w:r w:rsidRPr="00756B41">
        <w:rPr>
          <w:rFonts w:ascii="Cambria" w:hAnsi="Cambria"/>
          <w:color w:val="000000"/>
        </w:rPr>
        <w:t xml:space="preserve"> = difference between paired data. </w:t>
      </w:r>
    </w:p>
    <w:p w:rsidR="0012515B" w:rsidRPr="00756B41" w:rsidRDefault="0012515B" w:rsidP="00756B41">
      <w:pPr>
        <w:pStyle w:val="ListParagraph"/>
        <w:numPr>
          <w:ilvl w:val="0"/>
          <w:numId w:val="7"/>
        </w:numPr>
        <w:spacing w:before="240" w:after="0"/>
        <w:rPr>
          <w:rFonts w:ascii="Cambria" w:hAnsi="Cambria"/>
          <w:color w:val="000000"/>
        </w:rPr>
      </w:pPr>
      <w:r w:rsidRPr="00756B41">
        <w:rPr>
          <w:rFonts w:ascii="Cambria" w:hAnsi="Cambria"/>
          <w:i/>
          <w:iCs/>
          <w:color w:val="000000"/>
        </w:rPr>
        <w:t>df</w:t>
      </w:r>
      <w:r w:rsidRPr="00756B41">
        <w:rPr>
          <w:rFonts w:ascii="Cambria" w:hAnsi="Cambria"/>
          <w:color w:val="000000"/>
        </w:rPr>
        <w:t xml:space="preserve"> or </w:t>
      </w:r>
      <w:r w:rsidRPr="00756B41">
        <w:rPr>
          <w:rFonts w:ascii="Cambria" w:hAnsi="Cambria"/>
          <w:i/>
          <w:iCs/>
          <w:color w:val="000000"/>
        </w:rPr>
        <w:t>ν</w:t>
      </w:r>
      <w:r w:rsidRPr="00756B41">
        <w:rPr>
          <w:rFonts w:ascii="Cambria" w:hAnsi="Cambria"/>
          <w:color w:val="000000"/>
        </w:rPr>
        <w:t xml:space="preserve"> “nu” = degrees of freedom in a Student’s t or χ² distribution. </w:t>
      </w:r>
    </w:p>
    <w:p w:rsidR="0012515B" w:rsidRPr="00756B41" w:rsidRDefault="0012515B" w:rsidP="00756B41">
      <w:pPr>
        <w:pStyle w:val="ListParagraph"/>
        <w:numPr>
          <w:ilvl w:val="0"/>
          <w:numId w:val="7"/>
        </w:numPr>
        <w:spacing w:before="240" w:after="0"/>
        <w:rPr>
          <w:rFonts w:ascii="Cambria" w:hAnsi="Cambria"/>
          <w:color w:val="000000"/>
        </w:rPr>
      </w:pPr>
      <w:r w:rsidRPr="00756B41">
        <w:rPr>
          <w:rFonts w:ascii="Cambria" w:hAnsi="Cambria"/>
          <w:color w:val="000000"/>
        </w:rPr>
        <w:t xml:space="preserve">DPD = discrete probability distribution. </w:t>
      </w:r>
    </w:p>
    <w:p w:rsidR="0012515B" w:rsidRPr="00756B41" w:rsidRDefault="0012515B" w:rsidP="00756B41">
      <w:pPr>
        <w:pStyle w:val="ListParagraph"/>
        <w:numPr>
          <w:ilvl w:val="0"/>
          <w:numId w:val="7"/>
        </w:numPr>
        <w:spacing w:before="240" w:after="0"/>
        <w:rPr>
          <w:rFonts w:ascii="Cambria" w:hAnsi="Cambria"/>
          <w:color w:val="000000"/>
        </w:rPr>
      </w:pPr>
      <w:r w:rsidRPr="00756B41">
        <w:rPr>
          <w:rFonts w:ascii="Cambria" w:hAnsi="Cambria"/>
          <w:i/>
          <w:iCs/>
          <w:color w:val="000000"/>
        </w:rPr>
        <w:t>E</w:t>
      </w:r>
      <w:r w:rsidRPr="00756B41">
        <w:rPr>
          <w:rFonts w:ascii="Cambria" w:hAnsi="Cambria"/>
          <w:color w:val="000000"/>
        </w:rPr>
        <w:t xml:space="preserve"> = margin of error, a/k/a maximum error of the estimate..</w:t>
      </w:r>
    </w:p>
    <w:p w:rsidR="0012515B" w:rsidRPr="00756B41" w:rsidRDefault="0012515B" w:rsidP="00756B41">
      <w:pPr>
        <w:pStyle w:val="ListParagraph"/>
        <w:numPr>
          <w:ilvl w:val="0"/>
          <w:numId w:val="7"/>
        </w:numPr>
        <w:spacing w:before="240" w:after="0"/>
        <w:rPr>
          <w:rFonts w:ascii="Cambria" w:hAnsi="Cambria"/>
          <w:color w:val="000000"/>
        </w:rPr>
      </w:pPr>
      <w:r w:rsidRPr="00756B41">
        <w:rPr>
          <w:rFonts w:ascii="Cambria" w:hAnsi="Cambria"/>
          <w:i/>
          <w:iCs/>
          <w:color w:val="000000"/>
        </w:rPr>
        <w:t>f</w:t>
      </w:r>
      <w:r w:rsidRPr="00756B41">
        <w:rPr>
          <w:rFonts w:ascii="Cambria" w:hAnsi="Cambria"/>
          <w:color w:val="000000"/>
        </w:rPr>
        <w:t xml:space="preserve"> = frequency. </w:t>
      </w:r>
    </w:p>
    <w:p w:rsidR="0012515B" w:rsidRPr="00756B41" w:rsidRDefault="0012515B" w:rsidP="00756B41">
      <w:pPr>
        <w:pStyle w:val="ListParagraph"/>
        <w:numPr>
          <w:ilvl w:val="0"/>
          <w:numId w:val="7"/>
        </w:numPr>
        <w:spacing w:before="240" w:after="0"/>
        <w:rPr>
          <w:rFonts w:ascii="Cambria" w:hAnsi="Cambria"/>
          <w:color w:val="000000"/>
        </w:rPr>
      </w:pPr>
      <w:r w:rsidRPr="00756B41">
        <w:rPr>
          <w:rFonts w:ascii="Cambria" w:hAnsi="Cambria"/>
          <w:i/>
          <w:iCs/>
          <w:color w:val="000000"/>
        </w:rPr>
        <w:t>f</w:t>
      </w:r>
      <w:r w:rsidRPr="00756B41">
        <w:rPr>
          <w:rFonts w:ascii="Cambria" w:hAnsi="Cambria"/>
          <w:color w:val="000000"/>
        </w:rPr>
        <w:t>/</w:t>
      </w:r>
      <w:r w:rsidRPr="00756B41">
        <w:rPr>
          <w:rFonts w:ascii="Cambria" w:hAnsi="Cambria"/>
          <w:i/>
          <w:iCs/>
          <w:color w:val="000000"/>
        </w:rPr>
        <w:t>n</w:t>
      </w:r>
      <w:r w:rsidRPr="00756B41">
        <w:rPr>
          <w:rFonts w:ascii="Cambria" w:hAnsi="Cambria"/>
          <w:color w:val="000000"/>
        </w:rPr>
        <w:t xml:space="preserve"> = relative frequency. </w:t>
      </w:r>
    </w:p>
    <w:p w:rsidR="0012515B" w:rsidRPr="00756B41" w:rsidRDefault="0012515B" w:rsidP="00756B41">
      <w:pPr>
        <w:pStyle w:val="ListParagraph"/>
        <w:numPr>
          <w:ilvl w:val="0"/>
          <w:numId w:val="7"/>
        </w:numPr>
        <w:spacing w:before="240" w:after="0"/>
        <w:rPr>
          <w:rFonts w:ascii="Cambria" w:hAnsi="Cambria"/>
          <w:color w:val="000000"/>
        </w:rPr>
      </w:pPr>
      <w:r w:rsidRPr="00756B41">
        <w:rPr>
          <w:rFonts w:ascii="Cambria" w:hAnsi="Cambria"/>
          <w:color w:val="000000"/>
        </w:rPr>
        <w:t xml:space="preserve">HT </w:t>
      </w:r>
      <w:r w:rsidR="00756B41">
        <w:rPr>
          <w:rFonts w:ascii="Cambria" w:hAnsi="Cambria"/>
          <w:color w:val="000000"/>
        </w:rPr>
        <w:t>= hypothesis test</w:t>
      </w:r>
    </w:p>
    <w:p w:rsidR="0062324B" w:rsidRPr="00756B41" w:rsidRDefault="0062324B" w:rsidP="00756B41">
      <w:pPr>
        <w:pStyle w:val="ListParagraph"/>
        <w:numPr>
          <w:ilvl w:val="0"/>
          <w:numId w:val="7"/>
        </w:numPr>
        <w:spacing w:before="240" w:after="0"/>
        <w:rPr>
          <w:rFonts w:ascii="Cambria" w:eastAsia="Times New Roman" w:hAnsi="Cambria" w:cs="Times New Roman"/>
          <w:color w:val="000000"/>
        </w:rPr>
      </w:pPr>
      <w:r w:rsidRPr="00756B41">
        <w:rPr>
          <w:rFonts w:ascii="Cambria" w:eastAsia="Times New Roman" w:hAnsi="Cambria" w:cs="Times New Roman"/>
          <w:i/>
          <w:iCs/>
          <w:color w:val="000000"/>
        </w:rPr>
        <w:t>H</w:t>
      </w:r>
      <w:r w:rsidRPr="00756B41">
        <w:rPr>
          <w:rFonts w:ascii="Cambria" w:eastAsia="Times New Roman" w:hAnsi="Cambria" w:cs="Times New Roman"/>
          <w:i/>
          <w:iCs/>
          <w:color w:val="000000"/>
          <w:vertAlign w:val="subscript"/>
        </w:rPr>
        <w:t>o</w:t>
      </w:r>
      <w:r w:rsidRPr="00756B41">
        <w:rPr>
          <w:rFonts w:ascii="Cambria" w:eastAsia="Times New Roman" w:hAnsi="Cambria" w:cs="Times New Roman"/>
          <w:color w:val="000000"/>
        </w:rPr>
        <w:t xml:space="preserve"> = null hypothesis. </w:t>
      </w:r>
    </w:p>
    <w:p w:rsidR="0062324B" w:rsidRPr="00756B41" w:rsidRDefault="0062324B" w:rsidP="00756B41">
      <w:pPr>
        <w:pStyle w:val="ListParagraph"/>
        <w:numPr>
          <w:ilvl w:val="0"/>
          <w:numId w:val="7"/>
        </w:numPr>
        <w:spacing w:before="240" w:after="0"/>
        <w:rPr>
          <w:rFonts w:ascii="Cambria" w:eastAsia="Times New Roman" w:hAnsi="Cambria" w:cs="Times New Roman"/>
          <w:color w:val="000000"/>
        </w:rPr>
      </w:pPr>
      <w:r w:rsidRPr="00756B41">
        <w:rPr>
          <w:rFonts w:ascii="Cambria" w:eastAsia="Times New Roman" w:hAnsi="Cambria" w:cs="Times New Roman"/>
          <w:i/>
          <w:iCs/>
          <w:color w:val="000000"/>
        </w:rPr>
        <w:t>H</w:t>
      </w:r>
      <w:r w:rsidRPr="00756B41">
        <w:rPr>
          <w:rFonts w:ascii="Cambria" w:eastAsia="Times New Roman" w:hAnsi="Cambria" w:cs="Times New Roman"/>
          <w:i/>
          <w:iCs/>
          <w:color w:val="000000"/>
          <w:vertAlign w:val="subscript"/>
        </w:rPr>
        <w:t>1</w:t>
      </w:r>
      <w:r w:rsidRPr="00756B41">
        <w:rPr>
          <w:rFonts w:ascii="Cambria" w:eastAsia="Times New Roman" w:hAnsi="Cambria" w:cs="Times New Roman"/>
          <w:color w:val="000000"/>
        </w:rPr>
        <w:t xml:space="preserve"> or </w:t>
      </w:r>
      <w:r w:rsidRPr="00756B41">
        <w:rPr>
          <w:rFonts w:ascii="Cambria" w:eastAsia="Times New Roman" w:hAnsi="Cambria" w:cs="Times New Roman"/>
          <w:i/>
          <w:iCs/>
          <w:color w:val="000000"/>
        </w:rPr>
        <w:t>H</w:t>
      </w:r>
      <w:r w:rsidRPr="00756B41">
        <w:rPr>
          <w:rFonts w:ascii="Cambria" w:eastAsia="Times New Roman" w:hAnsi="Cambria" w:cs="Times New Roman"/>
          <w:i/>
          <w:iCs/>
          <w:color w:val="000000"/>
          <w:vertAlign w:val="subscript"/>
        </w:rPr>
        <w:t>a</w:t>
      </w:r>
      <w:r w:rsidRPr="00756B41">
        <w:rPr>
          <w:rFonts w:ascii="Cambria" w:eastAsia="Times New Roman" w:hAnsi="Cambria" w:cs="Times New Roman"/>
          <w:color w:val="000000"/>
        </w:rPr>
        <w:t xml:space="preserve"> = alternative hypothesis. </w:t>
      </w:r>
    </w:p>
    <w:p w:rsidR="0062324B" w:rsidRPr="00756B41" w:rsidRDefault="0062324B" w:rsidP="00756B41">
      <w:pPr>
        <w:pStyle w:val="ListParagraph"/>
        <w:numPr>
          <w:ilvl w:val="0"/>
          <w:numId w:val="7"/>
        </w:numPr>
        <w:spacing w:before="240" w:after="0"/>
        <w:rPr>
          <w:rFonts w:ascii="Cambria" w:eastAsia="Times New Roman" w:hAnsi="Cambria" w:cs="Times New Roman"/>
          <w:color w:val="000000"/>
        </w:rPr>
      </w:pPr>
      <w:r w:rsidRPr="00756B41">
        <w:rPr>
          <w:rFonts w:ascii="Cambria" w:eastAsia="Times New Roman" w:hAnsi="Cambria" w:cs="Times New Roman"/>
          <w:i/>
          <w:iCs/>
          <w:color w:val="000000"/>
        </w:rPr>
        <w:t>IQR</w:t>
      </w:r>
      <w:r w:rsidRPr="00756B41">
        <w:rPr>
          <w:rFonts w:ascii="Cambria" w:eastAsia="Times New Roman" w:hAnsi="Cambria" w:cs="Times New Roman"/>
          <w:color w:val="000000"/>
        </w:rPr>
        <w:t xml:space="preserve"> = interquartile range, Q</w:t>
      </w:r>
      <w:r w:rsidRPr="00756B41">
        <w:rPr>
          <w:rFonts w:ascii="Cambria" w:eastAsia="Times New Roman" w:hAnsi="Cambria" w:cs="Times New Roman"/>
          <w:color w:val="000000"/>
          <w:vertAlign w:val="subscript"/>
        </w:rPr>
        <w:t>3</w:t>
      </w:r>
      <w:r w:rsidRPr="00756B41">
        <w:rPr>
          <w:rFonts w:ascii="Cambria" w:eastAsia="Times New Roman" w:hAnsi="Cambria" w:cs="Times New Roman"/>
          <w:color w:val="000000"/>
        </w:rPr>
        <w:t>−Q</w:t>
      </w:r>
      <w:r w:rsidRPr="00756B41">
        <w:rPr>
          <w:rFonts w:ascii="Cambria" w:eastAsia="Times New Roman" w:hAnsi="Cambria" w:cs="Times New Roman"/>
          <w:color w:val="000000"/>
          <w:vertAlign w:val="subscript"/>
        </w:rPr>
        <w:t>1</w:t>
      </w:r>
      <w:r w:rsidRPr="00756B41">
        <w:rPr>
          <w:rFonts w:ascii="Cambria" w:eastAsia="Times New Roman" w:hAnsi="Cambria" w:cs="Times New Roman"/>
          <w:color w:val="000000"/>
        </w:rPr>
        <w:t xml:space="preserve">. </w:t>
      </w:r>
    </w:p>
    <w:p w:rsidR="0062324B" w:rsidRPr="00756B41" w:rsidRDefault="0062324B" w:rsidP="00756B41">
      <w:pPr>
        <w:pStyle w:val="ListParagraph"/>
        <w:numPr>
          <w:ilvl w:val="0"/>
          <w:numId w:val="7"/>
        </w:numPr>
        <w:spacing w:before="240" w:after="0"/>
        <w:rPr>
          <w:rFonts w:ascii="Cambria" w:eastAsia="Times New Roman" w:hAnsi="Cambria" w:cs="Times New Roman"/>
          <w:color w:val="000000"/>
        </w:rPr>
      </w:pPr>
      <w:r w:rsidRPr="00756B41">
        <w:rPr>
          <w:rFonts w:ascii="Cambria" w:eastAsia="Times New Roman" w:hAnsi="Cambria" w:cs="Times New Roman"/>
          <w:i/>
          <w:iCs/>
          <w:color w:val="000000"/>
        </w:rPr>
        <w:t>m</w:t>
      </w:r>
      <w:r w:rsidRPr="00756B41">
        <w:rPr>
          <w:rFonts w:ascii="Cambria" w:eastAsia="Times New Roman" w:hAnsi="Cambria" w:cs="Times New Roman"/>
          <w:color w:val="000000"/>
        </w:rPr>
        <w:t xml:space="preserve"> = slope of a line. (The TI-83 uses </w:t>
      </w:r>
      <w:r w:rsidRPr="00756B41">
        <w:rPr>
          <w:rFonts w:ascii="Cambria" w:eastAsia="Times New Roman" w:hAnsi="Cambria" w:cs="Times New Roman"/>
          <w:i/>
          <w:iCs/>
          <w:color w:val="000000"/>
        </w:rPr>
        <w:t>a</w:t>
      </w:r>
      <w:r w:rsidRPr="00756B41">
        <w:rPr>
          <w:rFonts w:ascii="Cambria" w:eastAsia="Times New Roman" w:hAnsi="Cambria" w:cs="Times New Roman"/>
          <w:color w:val="000000"/>
        </w:rPr>
        <w:t xml:space="preserve"> and some statistics books use </w:t>
      </w:r>
      <w:r w:rsidRPr="00756B41">
        <w:rPr>
          <w:rFonts w:ascii="Cambria" w:eastAsia="Times New Roman" w:hAnsi="Cambria" w:cs="Times New Roman"/>
          <w:i/>
          <w:iCs/>
          <w:color w:val="000000"/>
        </w:rPr>
        <w:t>b</w:t>
      </w:r>
      <w:r w:rsidRPr="00756B41">
        <w:rPr>
          <w:rFonts w:ascii="Cambria" w:eastAsia="Times New Roman" w:hAnsi="Cambria" w:cs="Times New Roman"/>
          <w:color w:val="000000"/>
          <w:vertAlign w:val="subscript"/>
        </w:rPr>
        <w:t>1</w:t>
      </w:r>
      <w:r w:rsidRPr="00756B41">
        <w:rPr>
          <w:rFonts w:ascii="Cambria" w:eastAsia="Times New Roman" w:hAnsi="Cambria" w:cs="Times New Roman"/>
          <w:color w:val="000000"/>
        </w:rPr>
        <w:t>.)</w:t>
      </w:r>
    </w:p>
    <w:p w:rsidR="0062324B" w:rsidRPr="00756B41" w:rsidRDefault="0062324B" w:rsidP="00756B41">
      <w:pPr>
        <w:pStyle w:val="ListParagraph"/>
        <w:numPr>
          <w:ilvl w:val="0"/>
          <w:numId w:val="7"/>
        </w:numPr>
        <w:spacing w:before="240" w:after="0"/>
        <w:rPr>
          <w:rFonts w:ascii="Cambria" w:eastAsia="Times New Roman" w:hAnsi="Cambria" w:cs="Times New Roman"/>
          <w:color w:val="000000"/>
        </w:rPr>
      </w:pPr>
      <w:r w:rsidRPr="00756B41">
        <w:rPr>
          <w:rFonts w:ascii="Cambria" w:eastAsia="Times New Roman" w:hAnsi="Cambria" w:cs="Times New Roman"/>
          <w:color w:val="000000"/>
        </w:rPr>
        <w:t xml:space="preserve">M or Med = median of a sample. </w:t>
      </w:r>
    </w:p>
    <w:p w:rsidR="0062324B" w:rsidRPr="00756B41" w:rsidRDefault="0062324B" w:rsidP="00756B41">
      <w:pPr>
        <w:pStyle w:val="ListParagraph"/>
        <w:numPr>
          <w:ilvl w:val="0"/>
          <w:numId w:val="7"/>
        </w:numPr>
        <w:spacing w:before="240" w:after="0"/>
        <w:rPr>
          <w:rFonts w:ascii="Cambria" w:eastAsia="Times New Roman" w:hAnsi="Cambria" w:cs="Times New Roman"/>
          <w:color w:val="000000"/>
        </w:rPr>
      </w:pPr>
      <w:r w:rsidRPr="00756B41">
        <w:rPr>
          <w:rFonts w:ascii="Cambria" w:eastAsia="Times New Roman" w:hAnsi="Cambria" w:cs="Times New Roman"/>
          <w:i/>
          <w:iCs/>
          <w:color w:val="000000"/>
        </w:rPr>
        <w:t>n</w:t>
      </w:r>
      <w:r w:rsidRPr="00756B41">
        <w:rPr>
          <w:rFonts w:ascii="Cambria" w:eastAsia="Times New Roman" w:hAnsi="Cambria" w:cs="Times New Roman"/>
          <w:color w:val="000000"/>
        </w:rPr>
        <w:t xml:space="preserve"> = sample size, number of data points. Also, number of trials in a probability experiment with a binomial model. </w:t>
      </w:r>
    </w:p>
    <w:p w:rsidR="0062324B" w:rsidRPr="00756B41" w:rsidRDefault="0062324B" w:rsidP="00756B41">
      <w:pPr>
        <w:pStyle w:val="ListParagraph"/>
        <w:numPr>
          <w:ilvl w:val="0"/>
          <w:numId w:val="7"/>
        </w:numPr>
        <w:spacing w:before="240" w:after="0"/>
        <w:rPr>
          <w:rFonts w:ascii="Cambria" w:eastAsia="Times New Roman" w:hAnsi="Cambria" w:cs="Times New Roman"/>
          <w:color w:val="000000"/>
        </w:rPr>
      </w:pPr>
      <w:r w:rsidRPr="00756B41">
        <w:rPr>
          <w:rFonts w:ascii="Cambria" w:eastAsia="Times New Roman" w:hAnsi="Cambria" w:cs="Times New Roman"/>
          <w:color w:val="000000"/>
        </w:rPr>
        <w:t>N = population size.</w:t>
      </w:r>
    </w:p>
    <w:p w:rsidR="0062324B" w:rsidRPr="00756B41" w:rsidRDefault="0062324B" w:rsidP="00756B41">
      <w:pPr>
        <w:pStyle w:val="ListParagraph"/>
        <w:numPr>
          <w:ilvl w:val="0"/>
          <w:numId w:val="7"/>
        </w:numPr>
        <w:spacing w:before="240" w:after="0"/>
        <w:rPr>
          <w:rFonts w:ascii="Cambria" w:eastAsia="Times New Roman" w:hAnsi="Cambria" w:cs="Times New Roman"/>
          <w:color w:val="000000"/>
        </w:rPr>
      </w:pPr>
      <w:r w:rsidRPr="00756B41">
        <w:rPr>
          <w:rFonts w:ascii="Cambria" w:eastAsia="Times New Roman" w:hAnsi="Cambria" w:cs="Times New Roman"/>
          <w:color w:val="000000"/>
        </w:rPr>
        <w:lastRenderedPageBreak/>
        <w:t xml:space="preserve">ND = normal distribution, whose graph is a bell-shaped curve; also “normally distributed”. </w:t>
      </w:r>
    </w:p>
    <w:p w:rsidR="00756B41" w:rsidRDefault="0062324B" w:rsidP="00756B41">
      <w:pPr>
        <w:pStyle w:val="ListParagraph"/>
        <w:numPr>
          <w:ilvl w:val="0"/>
          <w:numId w:val="7"/>
        </w:numPr>
        <w:spacing w:before="240" w:after="0"/>
        <w:rPr>
          <w:rFonts w:ascii="Cambria" w:eastAsia="Times New Roman" w:hAnsi="Cambria" w:cs="Times New Roman"/>
          <w:color w:val="000000"/>
        </w:rPr>
      </w:pPr>
      <w:r w:rsidRPr="00756B41">
        <w:rPr>
          <w:rFonts w:ascii="Cambria" w:eastAsia="Times New Roman" w:hAnsi="Cambria" w:cs="Times New Roman"/>
          <w:i/>
          <w:iCs/>
          <w:color w:val="000000"/>
        </w:rPr>
        <w:t>p</w:t>
      </w:r>
      <w:r w:rsidRPr="00756B41">
        <w:rPr>
          <w:rFonts w:ascii="Cambria" w:eastAsia="Times New Roman" w:hAnsi="Cambria" w:cs="Times New Roman"/>
          <w:color w:val="000000"/>
        </w:rPr>
        <w:t xml:space="preserve"> = probability value. The specific meaning depends on context. </w:t>
      </w:r>
    </w:p>
    <w:p w:rsidR="0062324B" w:rsidRPr="00756B41" w:rsidRDefault="0062324B" w:rsidP="00756B41">
      <w:pPr>
        <w:pStyle w:val="ListParagraph"/>
        <w:spacing w:before="240" w:after="0"/>
        <w:rPr>
          <w:rFonts w:ascii="Cambria" w:eastAsia="Times New Roman" w:hAnsi="Cambria" w:cs="Times New Roman"/>
          <w:color w:val="000000"/>
        </w:rPr>
      </w:pPr>
      <w:r w:rsidRPr="00756B41">
        <w:rPr>
          <w:rFonts w:ascii="Cambria" w:eastAsia="Times New Roman" w:hAnsi="Cambria" w:cs="Times New Roman"/>
          <w:color w:val="000000"/>
        </w:rPr>
        <w:t xml:space="preserve">In geometric and binomial probability distributions, </w:t>
      </w:r>
      <w:r w:rsidRPr="00756B41">
        <w:rPr>
          <w:rFonts w:ascii="Cambria" w:eastAsia="Times New Roman" w:hAnsi="Cambria" w:cs="Times New Roman"/>
          <w:i/>
          <w:iCs/>
          <w:color w:val="000000"/>
        </w:rPr>
        <w:t>p</w:t>
      </w:r>
      <w:r w:rsidRPr="00756B41">
        <w:rPr>
          <w:rFonts w:ascii="Cambria" w:eastAsia="Times New Roman" w:hAnsi="Cambria" w:cs="Times New Roman"/>
          <w:color w:val="000000"/>
        </w:rPr>
        <w:t xml:space="preserve"> is the probability of “success” on any one trial and </w:t>
      </w:r>
      <w:r w:rsidRPr="00756B41">
        <w:rPr>
          <w:rFonts w:ascii="Cambria" w:eastAsia="Times New Roman" w:hAnsi="Cambria" w:cs="Times New Roman"/>
          <w:i/>
          <w:iCs/>
          <w:color w:val="000000"/>
        </w:rPr>
        <w:t>q</w:t>
      </w:r>
      <w:r w:rsidRPr="00756B41">
        <w:rPr>
          <w:rFonts w:ascii="Cambria" w:eastAsia="Times New Roman" w:hAnsi="Cambria" w:cs="Times New Roman"/>
          <w:color w:val="000000"/>
        </w:rPr>
        <w:t> = (1−</w:t>
      </w:r>
      <w:r w:rsidRPr="00756B41">
        <w:rPr>
          <w:rFonts w:ascii="Cambria" w:eastAsia="Times New Roman" w:hAnsi="Cambria" w:cs="Times New Roman"/>
          <w:i/>
          <w:iCs/>
          <w:color w:val="000000"/>
        </w:rPr>
        <w:t>p</w:t>
      </w:r>
      <w:r w:rsidRPr="00756B41">
        <w:rPr>
          <w:rFonts w:ascii="Cambria" w:eastAsia="Times New Roman" w:hAnsi="Cambria" w:cs="Times New Roman"/>
          <w:color w:val="000000"/>
        </w:rPr>
        <w:t>) is the probability of “failure” (the only other possibility) on any one trial.</w:t>
      </w:r>
    </w:p>
    <w:p w:rsidR="0062324B" w:rsidRPr="0062324B" w:rsidRDefault="0062324B" w:rsidP="0062324B">
      <w:pPr>
        <w:spacing w:before="240" w:after="0"/>
        <w:ind w:left="960"/>
        <w:contextualSpacing/>
        <w:rPr>
          <w:rFonts w:ascii="Cambria" w:eastAsia="Times New Roman" w:hAnsi="Cambria" w:cs="Times New Roman"/>
          <w:color w:val="000000"/>
        </w:rPr>
      </w:pPr>
      <w:r w:rsidRPr="0062324B">
        <w:rPr>
          <w:rFonts w:ascii="Cambria" w:eastAsia="Times New Roman" w:hAnsi="Cambria" w:cs="Times New Roman"/>
          <w:color w:val="000000"/>
        </w:rPr>
        <w:t xml:space="preserve">In hypothesis testing, </w:t>
      </w:r>
      <w:r w:rsidRPr="0062324B">
        <w:rPr>
          <w:rFonts w:ascii="Cambria" w:eastAsia="Times New Roman" w:hAnsi="Cambria" w:cs="Times New Roman"/>
          <w:i/>
          <w:iCs/>
          <w:color w:val="000000"/>
        </w:rPr>
        <w:t>p</w:t>
      </w:r>
      <w:r w:rsidRPr="0062324B">
        <w:rPr>
          <w:rFonts w:ascii="Cambria" w:eastAsia="Times New Roman" w:hAnsi="Cambria" w:cs="Times New Roman"/>
          <w:color w:val="000000"/>
        </w:rPr>
        <w:t xml:space="preserve"> is the calculated p-value, the probability that rejecting the null hypothesis would be a wrong decision.</w:t>
      </w:r>
    </w:p>
    <w:p w:rsidR="0062324B" w:rsidRPr="0062324B" w:rsidRDefault="0062324B" w:rsidP="0062324B">
      <w:pPr>
        <w:spacing w:before="240" w:after="0"/>
        <w:ind w:left="960"/>
        <w:contextualSpacing/>
        <w:rPr>
          <w:rFonts w:ascii="Cambria" w:eastAsia="Times New Roman" w:hAnsi="Cambria" w:cs="Times New Roman"/>
          <w:color w:val="000000"/>
        </w:rPr>
      </w:pPr>
      <w:r w:rsidRPr="0062324B">
        <w:rPr>
          <w:rFonts w:ascii="Cambria" w:eastAsia="Times New Roman" w:hAnsi="Cambria" w:cs="Times New Roman"/>
          <w:color w:val="000000"/>
        </w:rPr>
        <w:t xml:space="preserve">In tests of population proportions, </w:t>
      </w:r>
      <w:r w:rsidRPr="0062324B">
        <w:rPr>
          <w:rFonts w:ascii="Cambria" w:eastAsia="Times New Roman" w:hAnsi="Cambria" w:cs="Times New Roman"/>
          <w:i/>
          <w:iCs/>
          <w:color w:val="000000"/>
        </w:rPr>
        <w:t>p</w:t>
      </w:r>
      <w:r w:rsidRPr="0062324B">
        <w:rPr>
          <w:rFonts w:ascii="Cambria" w:eastAsia="Times New Roman" w:hAnsi="Cambria" w:cs="Times New Roman"/>
          <w:color w:val="000000"/>
        </w:rPr>
        <w:t xml:space="preserve"> stands for population proportion and </w:t>
      </w:r>
      <w:r w:rsidRPr="0062324B">
        <w:rPr>
          <w:rFonts w:ascii="Arial Unicode MS" w:eastAsia="Arial Unicode MS" w:hAnsi="Arial Unicode MS" w:cs="Arial Unicode MS"/>
          <w:color w:val="000000"/>
        </w:rPr>
        <w:t>p̂</w:t>
      </w:r>
      <w:r w:rsidRPr="0062324B">
        <w:rPr>
          <w:rFonts w:ascii="Cambria" w:eastAsia="Times New Roman" w:hAnsi="Cambria" w:cs="Times New Roman"/>
          <w:color w:val="000000"/>
        </w:rPr>
        <w:t xml:space="preserve"> for sample proportion (see table above).</w:t>
      </w:r>
    </w:p>
    <w:p w:rsidR="0062324B" w:rsidRPr="0062324B" w:rsidRDefault="0062324B" w:rsidP="0062324B">
      <w:pPr>
        <w:numPr>
          <w:ilvl w:val="0"/>
          <w:numId w:val="3"/>
        </w:numPr>
        <w:spacing w:before="240" w:after="0"/>
        <w:contextualSpacing/>
        <w:rPr>
          <w:rFonts w:ascii="Cambria" w:eastAsia="Times New Roman" w:hAnsi="Cambria" w:cs="Times New Roman"/>
          <w:color w:val="000000"/>
        </w:rPr>
      </w:pPr>
      <w:r w:rsidRPr="0062324B">
        <w:rPr>
          <w:rFonts w:ascii="Cambria" w:eastAsia="Times New Roman" w:hAnsi="Cambria" w:cs="Times New Roman"/>
          <w:color w:val="000000"/>
        </w:rPr>
        <w:t>P(</w:t>
      </w:r>
      <w:r w:rsidRPr="0062324B">
        <w:rPr>
          <w:rFonts w:ascii="Cambria" w:eastAsia="Times New Roman" w:hAnsi="Cambria" w:cs="Times New Roman"/>
          <w:i/>
          <w:iCs/>
          <w:color w:val="000000"/>
        </w:rPr>
        <w:t>A</w:t>
      </w:r>
      <w:r w:rsidRPr="0062324B">
        <w:rPr>
          <w:rFonts w:ascii="Cambria" w:eastAsia="Times New Roman" w:hAnsi="Cambria" w:cs="Times New Roman"/>
          <w:color w:val="000000"/>
        </w:rPr>
        <w:t xml:space="preserve">) = the probability of event </w:t>
      </w:r>
      <w:r w:rsidRPr="0062324B">
        <w:rPr>
          <w:rFonts w:ascii="Cambria" w:eastAsia="Times New Roman" w:hAnsi="Cambria" w:cs="Times New Roman"/>
          <w:i/>
          <w:iCs/>
          <w:color w:val="000000"/>
        </w:rPr>
        <w:t>A</w:t>
      </w:r>
      <w:r w:rsidRPr="0062324B">
        <w:rPr>
          <w:rFonts w:ascii="Cambria" w:eastAsia="Times New Roman" w:hAnsi="Cambria" w:cs="Times New Roman"/>
          <w:color w:val="000000"/>
        </w:rPr>
        <w:t xml:space="preserve">. </w:t>
      </w:r>
    </w:p>
    <w:p w:rsidR="0062324B" w:rsidRPr="0062324B" w:rsidRDefault="0062324B" w:rsidP="0062324B">
      <w:pPr>
        <w:numPr>
          <w:ilvl w:val="0"/>
          <w:numId w:val="3"/>
        </w:numPr>
        <w:spacing w:before="240" w:after="0"/>
        <w:contextualSpacing/>
        <w:rPr>
          <w:rFonts w:ascii="Cambria" w:eastAsia="Times New Roman" w:hAnsi="Cambria" w:cs="Times New Roman"/>
          <w:color w:val="000000"/>
        </w:rPr>
      </w:pPr>
      <w:r w:rsidRPr="0062324B">
        <w:rPr>
          <w:rFonts w:ascii="Cambria" w:eastAsia="Times New Roman" w:hAnsi="Cambria" w:cs="Times New Roman"/>
          <w:color w:val="000000"/>
        </w:rPr>
        <w:t>P(</w:t>
      </w:r>
      <w:r w:rsidRPr="0062324B">
        <w:rPr>
          <w:rFonts w:ascii="Cambria" w:eastAsia="Times New Roman" w:hAnsi="Cambria" w:cs="Times New Roman"/>
          <w:i/>
          <w:iCs/>
          <w:color w:val="000000"/>
        </w:rPr>
        <w:t>A</w:t>
      </w:r>
      <w:r w:rsidRPr="0062324B">
        <w:rPr>
          <w:rFonts w:ascii="Cambria" w:eastAsia="Times New Roman" w:hAnsi="Cambria" w:cs="Times New Roman"/>
          <w:color w:val="000000"/>
          <w:vertAlign w:val="superscript"/>
        </w:rPr>
        <w:t>C</w:t>
      </w:r>
      <w:r w:rsidRPr="0062324B">
        <w:rPr>
          <w:rFonts w:ascii="Cambria" w:eastAsia="Times New Roman" w:hAnsi="Cambria" w:cs="Times New Roman"/>
          <w:color w:val="000000"/>
        </w:rPr>
        <w:t>) or P(</w:t>
      </w:r>
      <w:r w:rsidRPr="0062324B">
        <w:rPr>
          <w:rFonts w:ascii="Cambria" w:eastAsia="Times New Roman" w:hAnsi="Cambria" w:cs="Times New Roman"/>
          <w:i/>
          <w:iCs/>
          <w:color w:val="000000"/>
        </w:rPr>
        <w:t>not A</w:t>
      </w:r>
      <w:r w:rsidRPr="0062324B">
        <w:rPr>
          <w:rFonts w:ascii="Cambria" w:eastAsia="Times New Roman" w:hAnsi="Cambria" w:cs="Times New Roman"/>
          <w:color w:val="000000"/>
        </w:rPr>
        <w:t xml:space="preserve">) = the probability that </w:t>
      </w:r>
      <w:r w:rsidRPr="0062324B">
        <w:rPr>
          <w:rFonts w:ascii="Cambria" w:eastAsia="Times New Roman" w:hAnsi="Cambria" w:cs="Times New Roman"/>
          <w:i/>
          <w:iCs/>
          <w:color w:val="000000"/>
        </w:rPr>
        <w:t>A</w:t>
      </w:r>
      <w:r w:rsidRPr="0062324B">
        <w:rPr>
          <w:rFonts w:ascii="Cambria" w:eastAsia="Times New Roman" w:hAnsi="Cambria" w:cs="Times New Roman"/>
          <w:color w:val="000000"/>
        </w:rPr>
        <w:t xml:space="preserve"> does not happen. </w:t>
      </w:r>
    </w:p>
    <w:p w:rsidR="0062324B" w:rsidRPr="0062324B" w:rsidRDefault="0062324B" w:rsidP="0062324B">
      <w:pPr>
        <w:numPr>
          <w:ilvl w:val="0"/>
          <w:numId w:val="3"/>
        </w:numPr>
        <w:spacing w:before="240" w:after="0"/>
        <w:contextualSpacing/>
        <w:rPr>
          <w:rFonts w:ascii="Cambria" w:eastAsia="Times New Roman" w:hAnsi="Cambria" w:cs="Times New Roman"/>
          <w:color w:val="000000"/>
        </w:rPr>
      </w:pPr>
      <w:r w:rsidRPr="0062324B">
        <w:rPr>
          <w:rFonts w:ascii="Cambria" w:eastAsia="Times New Roman" w:hAnsi="Cambria" w:cs="Times New Roman"/>
          <w:color w:val="000000"/>
        </w:rPr>
        <w:t>P(</w:t>
      </w:r>
      <w:r w:rsidRPr="0062324B">
        <w:rPr>
          <w:rFonts w:ascii="Cambria" w:eastAsia="Times New Roman" w:hAnsi="Cambria" w:cs="Times New Roman"/>
          <w:i/>
          <w:iCs/>
          <w:color w:val="000000"/>
        </w:rPr>
        <w:t>B</w:t>
      </w:r>
      <w:r w:rsidRPr="0062324B">
        <w:rPr>
          <w:rFonts w:ascii="Cambria" w:eastAsia="Times New Roman" w:hAnsi="Cambria" w:cs="Times New Roman"/>
          <w:color w:val="000000"/>
        </w:rPr>
        <w:t> | </w:t>
      </w:r>
      <w:r w:rsidRPr="0062324B">
        <w:rPr>
          <w:rFonts w:ascii="Cambria" w:eastAsia="Times New Roman" w:hAnsi="Cambria" w:cs="Times New Roman"/>
          <w:i/>
          <w:iCs/>
          <w:color w:val="000000"/>
        </w:rPr>
        <w:t>A</w:t>
      </w:r>
      <w:r w:rsidRPr="0062324B">
        <w:rPr>
          <w:rFonts w:ascii="Cambria" w:eastAsia="Times New Roman" w:hAnsi="Cambria" w:cs="Times New Roman"/>
          <w:color w:val="000000"/>
        </w:rPr>
        <w:t xml:space="preserve">) = the probability that event </w:t>
      </w:r>
      <w:r w:rsidRPr="0062324B">
        <w:rPr>
          <w:rFonts w:ascii="Cambria" w:eastAsia="Times New Roman" w:hAnsi="Cambria" w:cs="Times New Roman"/>
          <w:i/>
          <w:iCs/>
          <w:color w:val="000000"/>
        </w:rPr>
        <w:t>B</w:t>
      </w:r>
      <w:r w:rsidRPr="0062324B">
        <w:rPr>
          <w:rFonts w:ascii="Cambria" w:eastAsia="Times New Roman" w:hAnsi="Cambria" w:cs="Times New Roman"/>
          <w:color w:val="000000"/>
        </w:rPr>
        <w:t xml:space="preserve"> will happen, given that event </w:t>
      </w:r>
      <w:r w:rsidRPr="0062324B">
        <w:rPr>
          <w:rFonts w:ascii="Cambria" w:eastAsia="Times New Roman" w:hAnsi="Cambria" w:cs="Times New Roman"/>
          <w:i/>
          <w:iCs/>
          <w:color w:val="000000"/>
        </w:rPr>
        <w:t>A</w:t>
      </w:r>
      <w:r w:rsidRPr="0062324B">
        <w:rPr>
          <w:rFonts w:ascii="Cambria" w:eastAsia="Times New Roman" w:hAnsi="Cambria" w:cs="Times New Roman"/>
          <w:color w:val="000000"/>
        </w:rPr>
        <w:t xml:space="preserve"> definitely happens. It’s usually read as the probability of B given A. </w:t>
      </w:r>
    </w:p>
    <w:p w:rsidR="0062324B" w:rsidRPr="0062324B" w:rsidRDefault="0062324B" w:rsidP="0062324B">
      <w:pPr>
        <w:spacing w:before="240" w:after="0"/>
        <w:ind w:left="960"/>
        <w:contextualSpacing/>
        <w:rPr>
          <w:rFonts w:ascii="Cambria" w:eastAsia="Times New Roman" w:hAnsi="Cambria" w:cs="Times New Roman"/>
          <w:color w:val="000000"/>
        </w:rPr>
      </w:pPr>
      <w:r w:rsidRPr="0062324B">
        <w:rPr>
          <w:rFonts w:ascii="Cambria" w:eastAsia="Times New Roman" w:hAnsi="Cambria" w:cs="Times New Roman"/>
          <w:color w:val="000000"/>
        </w:rPr>
        <w:t xml:space="preserve">Caution! The order of </w:t>
      </w:r>
      <w:r w:rsidRPr="0062324B">
        <w:rPr>
          <w:rFonts w:ascii="Cambria" w:eastAsia="Times New Roman" w:hAnsi="Cambria" w:cs="Times New Roman"/>
          <w:i/>
          <w:iCs/>
          <w:color w:val="000000"/>
        </w:rPr>
        <w:t>A</w:t>
      </w:r>
      <w:r w:rsidRPr="0062324B">
        <w:rPr>
          <w:rFonts w:ascii="Cambria" w:eastAsia="Times New Roman" w:hAnsi="Cambria" w:cs="Times New Roman"/>
          <w:color w:val="000000"/>
        </w:rPr>
        <w:t xml:space="preserve"> and </w:t>
      </w:r>
      <w:r w:rsidRPr="0062324B">
        <w:rPr>
          <w:rFonts w:ascii="Cambria" w:eastAsia="Times New Roman" w:hAnsi="Cambria" w:cs="Times New Roman"/>
          <w:i/>
          <w:iCs/>
          <w:color w:val="000000"/>
        </w:rPr>
        <w:t>B</w:t>
      </w:r>
      <w:r w:rsidRPr="0062324B">
        <w:rPr>
          <w:rFonts w:ascii="Cambria" w:eastAsia="Times New Roman" w:hAnsi="Cambria" w:cs="Times New Roman"/>
          <w:color w:val="000000"/>
        </w:rPr>
        <w:t xml:space="preserve"> may seem backward to you at first.</w:t>
      </w:r>
    </w:p>
    <w:p w:rsidR="0062324B" w:rsidRPr="0062324B" w:rsidRDefault="0062324B" w:rsidP="0062324B">
      <w:pPr>
        <w:numPr>
          <w:ilvl w:val="0"/>
          <w:numId w:val="3"/>
        </w:numPr>
        <w:spacing w:before="240" w:after="0"/>
        <w:contextualSpacing/>
        <w:rPr>
          <w:rFonts w:ascii="Cambria" w:eastAsia="Times New Roman" w:hAnsi="Cambria" w:cs="Times New Roman"/>
          <w:color w:val="000000"/>
        </w:rPr>
      </w:pPr>
      <w:r w:rsidRPr="0062324B">
        <w:rPr>
          <w:rFonts w:ascii="Cambria" w:eastAsia="Times New Roman" w:hAnsi="Cambria" w:cs="Times New Roman"/>
          <w:i/>
          <w:iCs/>
          <w:color w:val="000000"/>
        </w:rPr>
        <w:t>P80</w:t>
      </w:r>
      <w:r w:rsidRPr="0062324B">
        <w:rPr>
          <w:rFonts w:ascii="Cambria" w:eastAsia="Times New Roman" w:hAnsi="Cambria" w:cs="Times New Roman"/>
          <w:color w:val="000000"/>
        </w:rPr>
        <w:t xml:space="preserve"> or </w:t>
      </w:r>
      <w:r w:rsidRPr="0062324B">
        <w:rPr>
          <w:rFonts w:ascii="Cambria" w:eastAsia="Times New Roman" w:hAnsi="Cambria" w:cs="Times New Roman"/>
          <w:i/>
          <w:iCs/>
          <w:color w:val="000000"/>
        </w:rPr>
        <w:t>P</w:t>
      </w:r>
      <w:r w:rsidRPr="0062324B">
        <w:rPr>
          <w:rFonts w:ascii="Cambria" w:eastAsia="Times New Roman" w:hAnsi="Cambria" w:cs="Times New Roman"/>
          <w:i/>
          <w:iCs/>
          <w:color w:val="000000"/>
          <w:vertAlign w:val="subscript"/>
        </w:rPr>
        <w:t>80</w:t>
      </w:r>
      <w:r w:rsidRPr="0062324B">
        <w:rPr>
          <w:rFonts w:ascii="Cambria" w:eastAsia="Times New Roman" w:hAnsi="Cambria" w:cs="Times New Roman"/>
          <w:color w:val="000000"/>
        </w:rPr>
        <w:t xml:space="preserve"> = 80th percentile (</w:t>
      </w:r>
      <w:r w:rsidRPr="0062324B">
        <w:rPr>
          <w:rFonts w:ascii="Cambria" w:eastAsia="Times New Roman" w:hAnsi="Cambria" w:cs="Times New Roman"/>
          <w:i/>
          <w:iCs/>
          <w:color w:val="000000"/>
        </w:rPr>
        <w:t>Pk</w:t>
      </w:r>
      <w:r w:rsidRPr="0062324B">
        <w:rPr>
          <w:rFonts w:ascii="Cambria" w:eastAsia="Times New Roman" w:hAnsi="Cambria" w:cs="Times New Roman"/>
          <w:color w:val="000000"/>
        </w:rPr>
        <w:t xml:space="preserve"> or </w:t>
      </w:r>
      <w:r w:rsidRPr="0062324B">
        <w:rPr>
          <w:rFonts w:ascii="Cambria" w:eastAsia="Times New Roman" w:hAnsi="Cambria" w:cs="Times New Roman"/>
          <w:i/>
          <w:iCs/>
          <w:color w:val="000000"/>
        </w:rPr>
        <w:t>P</w:t>
      </w:r>
      <w:r w:rsidRPr="0062324B">
        <w:rPr>
          <w:rFonts w:ascii="Cambria" w:eastAsia="Times New Roman" w:hAnsi="Cambria" w:cs="Times New Roman"/>
          <w:i/>
          <w:iCs/>
          <w:color w:val="000000"/>
          <w:vertAlign w:val="subscript"/>
        </w:rPr>
        <w:t>k</w:t>
      </w:r>
      <w:r w:rsidRPr="0062324B">
        <w:rPr>
          <w:rFonts w:ascii="Cambria" w:eastAsia="Times New Roman" w:hAnsi="Cambria" w:cs="Times New Roman"/>
          <w:color w:val="000000"/>
        </w:rPr>
        <w:t xml:space="preserve"> = </w:t>
      </w:r>
      <w:r w:rsidRPr="0062324B">
        <w:rPr>
          <w:rFonts w:ascii="Cambria" w:eastAsia="Times New Roman" w:hAnsi="Cambria" w:cs="Times New Roman"/>
          <w:i/>
          <w:iCs/>
          <w:color w:val="000000"/>
        </w:rPr>
        <w:t>k</w:t>
      </w:r>
      <w:r w:rsidRPr="0062324B">
        <w:rPr>
          <w:rFonts w:ascii="Cambria" w:eastAsia="Times New Roman" w:hAnsi="Cambria" w:cs="Times New Roman"/>
          <w:color w:val="000000"/>
        </w:rPr>
        <w:t xml:space="preserve">-th percentile) </w:t>
      </w:r>
    </w:p>
    <w:p w:rsidR="0062324B" w:rsidRPr="0062324B" w:rsidRDefault="0062324B" w:rsidP="0062324B">
      <w:pPr>
        <w:numPr>
          <w:ilvl w:val="0"/>
          <w:numId w:val="3"/>
        </w:numPr>
        <w:spacing w:before="240" w:after="0"/>
        <w:contextualSpacing/>
        <w:rPr>
          <w:rFonts w:ascii="Cambria" w:eastAsia="Times New Roman" w:hAnsi="Cambria" w:cs="Times New Roman"/>
          <w:color w:val="000000"/>
        </w:rPr>
      </w:pPr>
      <w:r w:rsidRPr="0062324B">
        <w:rPr>
          <w:rFonts w:ascii="Cambria" w:eastAsia="Times New Roman" w:hAnsi="Cambria" w:cs="Times New Roman"/>
          <w:i/>
          <w:iCs/>
          <w:color w:val="000000"/>
        </w:rPr>
        <w:t>q</w:t>
      </w:r>
      <w:r w:rsidRPr="0062324B">
        <w:rPr>
          <w:rFonts w:ascii="Cambria" w:eastAsia="Times New Roman" w:hAnsi="Cambria" w:cs="Times New Roman"/>
          <w:color w:val="000000"/>
        </w:rPr>
        <w:t xml:space="preserve"> = probability of failure on any one trial in binomial or geometric distribution, equal to (1−</w:t>
      </w:r>
      <w:r w:rsidRPr="0062324B">
        <w:rPr>
          <w:rFonts w:ascii="Cambria" w:eastAsia="Times New Roman" w:hAnsi="Cambria" w:cs="Times New Roman"/>
          <w:i/>
          <w:iCs/>
          <w:color w:val="000000"/>
        </w:rPr>
        <w:t>p</w:t>
      </w:r>
      <w:r w:rsidRPr="0062324B">
        <w:rPr>
          <w:rFonts w:ascii="Cambria" w:eastAsia="Times New Roman" w:hAnsi="Cambria" w:cs="Times New Roman"/>
          <w:color w:val="000000"/>
        </w:rPr>
        <w:t xml:space="preserve">) where </w:t>
      </w:r>
      <w:r w:rsidRPr="0062324B">
        <w:rPr>
          <w:rFonts w:ascii="Cambria" w:eastAsia="Times New Roman" w:hAnsi="Cambria" w:cs="Times New Roman"/>
          <w:i/>
          <w:iCs/>
          <w:color w:val="000000"/>
        </w:rPr>
        <w:t>p</w:t>
      </w:r>
      <w:r w:rsidRPr="0062324B">
        <w:rPr>
          <w:rFonts w:ascii="Cambria" w:eastAsia="Times New Roman" w:hAnsi="Cambria" w:cs="Times New Roman"/>
          <w:color w:val="000000"/>
        </w:rPr>
        <w:t xml:space="preserve"> is the probability of success on any one trial. </w:t>
      </w:r>
    </w:p>
    <w:p w:rsidR="0062324B" w:rsidRPr="0062324B" w:rsidRDefault="0062324B" w:rsidP="0062324B">
      <w:pPr>
        <w:numPr>
          <w:ilvl w:val="0"/>
          <w:numId w:val="3"/>
        </w:numPr>
        <w:spacing w:before="240" w:after="0"/>
        <w:contextualSpacing/>
        <w:rPr>
          <w:rFonts w:ascii="Cambria" w:eastAsia="Times New Roman" w:hAnsi="Cambria" w:cs="Times New Roman"/>
          <w:color w:val="000000"/>
        </w:rPr>
      </w:pPr>
      <w:r w:rsidRPr="0062324B">
        <w:rPr>
          <w:rFonts w:ascii="Cambria" w:eastAsia="Times New Roman" w:hAnsi="Cambria" w:cs="Times New Roman"/>
          <w:i/>
          <w:iCs/>
          <w:color w:val="000000"/>
        </w:rPr>
        <w:t>Q1</w:t>
      </w:r>
      <w:r w:rsidRPr="0062324B">
        <w:rPr>
          <w:rFonts w:ascii="Cambria" w:eastAsia="Times New Roman" w:hAnsi="Cambria" w:cs="Times New Roman"/>
          <w:color w:val="000000"/>
        </w:rPr>
        <w:t xml:space="preserve"> or </w:t>
      </w:r>
      <w:r w:rsidRPr="0062324B">
        <w:rPr>
          <w:rFonts w:ascii="Cambria" w:eastAsia="Times New Roman" w:hAnsi="Cambria" w:cs="Times New Roman"/>
          <w:i/>
          <w:iCs/>
          <w:color w:val="000000"/>
        </w:rPr>
        <w:t>Q</w:t>
      </w:r>
      <w:r w:rsidRPr="0062324B">
        <w:rPr>
          <w:rFonts w:ascii="Cambria" w:eastAsia="Times New Roman" w:hAnsi="Cambria" w:cs="Times New Roman"/>
          <w:i/>
          <w:iCs/>
          <w:color w:val="000000"/>
          <w:vertAlign w:val="subscript"/>
        </w:rPr>
        <w:t>1</w:t>
      </w:r>
      <w:r w:rsidRPr="0062324B">
        <w:rPr>
          <w:rFonts w:ascii="Cambria" w:eastAsia="Times New Roman" w:hAnsi="Cambria" w:cs="Times New Roman"/>
          <w:color w:val="000000"/>
        </w:rPr>
        <w:t xml:space="preserve"> = first quartile (</w:t>
      </w:r>
      <w:r w:rsidRPr="0062324B">
        <w:rPr>
          <w:rFonts w:ascii="Cambria" w:eastAsia="Times New Roman" w:hAnsi="Cambria" w:cs="Times New Roman"/>
          <w:i/>
          <w:iCs/>
          <w:color w:val="000000"/>
        </w:rPr>
        <w:t>Q3</w:t>
      </w:r>
      <w:r w:rsidRPr="0062324B">
        <w:rPr>
          <w:rFonts w:ascii="Cambria" w:eastAsia="Times New Roman" w:hAnsi="Cambria" w:cs="Times New Roman"/>
          <w:color w:val="000000"/>
        </w:rPr>
        <w:t xml:space="preserve"> or </w:t>
      </w:r>
      <w:r w:rsidRPr="0062324B">
        <w:rPr>
          <w:rFonts w:ascii="Cambria" w:eastAsia="Times New Roman" w:hAnsi="Cambria" w:cs="Times New Roman"/>
          <w:i/>
          <w:iCs/>
          <w:color w:val="000000"/>
        </w:rPr>
        <w:t>Q</w:t>
      </w:r>
      <w:r w:rsidRPr="0062324B">
        <w:rPr>
          <w:rFonts w:ascii="Cambria" w:eastAsia="Times New Roman" w:hAnsi="Cambria" w:cs="Times New Roman"/>
          <w:i/>
          <w:iCs/>
          <w:color w:val="000000"/>
          <w:vertAlign w:val="subscript"/>
        </w:rPr>
        <w:t>3</w:t>
      </w:r>
      <w:r w:rsidRPr="0062324B">
        <w:rPr>
          <w:rFonts w:ascii="Cambria" w:eastAsia="Times New Roman" w:hAnsi="Cambria" w:cs="Times New Roman"/>
          <w:color w:val="000000"/>
        </w:rPr>
        <w:t xml:space="preserve"> = third quartile) </w:t>
      </w:r>
    </w:p>
    <w:p w:rsidR="0062324B" w:rsidRPr="0062324B" w:rsidRDefault="0062324B" w:rsidP="0062324B">
      <w:pPr>
        <w:numPr>
          <w:ilvl w:val="0"/>
          <w:numId w:val="3"/>
        </w:numPr>
        <w:spacing w:before="240" w:after="0"/>
        <w:contextualSpacing/>
        <w:rPr>
          <w:rFonts w:ascii="Cambria" w:eastAsia="Times New Roman" w:hAnsi="Cambria" w:cs="Times New Roman"/>
          <w:color w:val="000000"/>
        </w:rPr>
      </w:pPr>
      <w:r w:rsidRPr="0062324B">
        <w:rPr>
          <w:rFonts w:ascii="Cambria" w:eastAsia="Times New Roman" w:hAnsi="Cambria" w:cs="Times New Roman"/>
          <w:i/>
          <w:iCs/>
          <w:color w:val="000000"/>
        </w:rPr>
        <w:t>r</w:t>
      </w:r>
      <w:r w:rsidRPr="0062324B">
        <w:rPr>
          <w:rFonts w:ascii="Cambria" w:eastAsia="Times New Roman" w:hAnsi="Cambria" w:cs="Times New Roman"/>
          <w:color w:val="000000"/>
        </w:rPr>
        <w:t xml:space="preserve"> = linear correlation coefficient of a sample. </w:t>
      </w:r>
    </w:p>
    <w:p w:rsidR="0062324B" w:rsidRPr="0062324B" w:rsidRDefault="0062324B" w:rsidP="0062324B">
      <w:pPr>
        <w:numPr>
          <w:ilvl w:val="0"/>
          <w:numId w:val="3"/>
        </w:numPr>
        <w:spacing w:before="240" w:after="0"/>
        <w:contextualSpacing/>
        <w:rPr>
          <w:rFonts w:ascii="Cambria" w:eastAsia="Times New Roman" w:hAnsi="Cambria" w:cs="Times New Roman"/>
          <w:color w:val="000000"/>
        </w:rPr>
      </w:pPr>
      <w:r w:rsidRPr="0062324B">
        <w:rPr>
          <w:rFonts w:ascii="Cambria" w:eastAsia="Times New Roman" w:hAnsi="Cambria" w:cs="Times New Roman"/>
          <w:i/>
          <w:iCs/>
          <w:color w:val="000000"/>
        </w:rPr>
        <w:t>R²</w:t>
      </w:r>
      <w:r w:rsidRPr="0062324B">
        <w:rPr>
          <w:rFonts w:ascii="Cambria" w:eastAsia="Times New Roman" w:hAnsi="Cambria" w:cs="Times New Roman"/>
          <w:color w:val="000000"/>
        </w:rPr>
        <w:t xml:space="preserve"> = coefficient of determination. </w:t>
      </w:r>
    </w:p>
    <w:p w:rsidR="0062324B" w:rsidRPr="0062324B" w:rsidRDefault="0062324B" w:rsidP="0062324B">
      <w:pPr>
        <w:numPr>
          <w:ilvl w:val="0"/>
          <w:numId w:val="3"/>
        </w:numPr>
        <w:spacing w:before="240" w:after="0"/>
        <w:contextualSpacing/>
        <w:rPr>
          <w:rFonts w:ascii="Cambria" w:eastAsia="Times New Roman" w:hAnsi="Cambria" w:cs="Times New Roman"/>
          <w:color w:val="000000"/>
        </w:rPr>
      </w:pPr>
      <w:r w:rsidRPr="0062324B">
        <w:rPr>
          <w:rFonts w:ascii="Cambria" w:eastAsia="Times New Roman" w:hAnsi="Cambria" w:cs="Times New Roman"/>
          <w:i/>
          <w:iCs/>
          <w:color w:val="000000"/>
        </w:rPr>
        <w:t>s</w:t>
      </w:r>
      <w:r w:rsidRPr="0062324B">
        <w:rPr>
          <w:rFonts w:ascii="Cambria" w:eastAsia="Times New Roman" w:hAnsi="Cambria" w:cs="Times New Roman"/>
          <w:color w:val="000000"/>
        </w:rPr>
        <w:t xml:space="preserve"> = standard deviation of a sample. </w:t>
      </w:r>
    </w:p>
    <w:p w:rsidR="0062324B" w:rsidRPr="0062324B" w:rsidRDefault="0062324B" w:rsidP="0062324B">
      <w:pPr>
        <w:numPr>
          <w:ilvl w:val="0"/>
          <w:numId w:val="3"/>
        </w:numPr>
        <w:spacing w:before="240" w:after="0"/>
        <w:contextualSpacing/>
        <w:rPr>
          <w:rFonts w:ascii="Cambria" w:eastAsia="Times New Roman" w:hAnsi="Cambria" w:cs="Times New Roman"/>
          <w:color w:val="000000"/>
        </w:rPr>
      </w:pPr>
      <w:r w:rsidRPr="0062324B">
        <w:rPr>
          <w:rFonts w:ascii="Cambria" w:eastAsia="Times New Roman" w:hAnsi="Cambria" w:cs="Times New Roman"/>
          <w:color w:val="000000"/>
        </w:rPr>
        <w:t>SD (or s.d.) = standard deviation.</w:t>
      </w:r>
    </w:p>
    <w:p w:rsidR="0062324B" w:rsidRPr="0062324B" w:rsidRDefault="0062324B" w:rsidP="0062324B">
      <w:pPr>
        <w:numPr>
          <w:ilvl w:val="0"/>
          <w:numId w:val="3"/>
        </w:numPr>
        <w:spacing w:before="240" w:after="0"/>
        <w:contextualSpacing/>
        <w:rPr>
          <w:rFonts w:ascii="Cambria" w:eastAsia="Times New Roman" w:hAnsi="Cambria" w:cs="Times New Roman"/>
          <w:color w:val="000000"/>
        </w:rPr>
      </w:pPr>
      <w:r w:rsidRPr="0062324B">
        <w:rPr>
          <w:rFonts w:ascii="Cambria" w:eastAsia="Times New Roman" w:hAnsi="Cambria" w:cs="Times New Roman"/>
          <w:color w:val="000000"/>
        </w:rPr>
        <w:t>SEM = standard error of the mean (symbol is σ</w:t>
      </w:r>
      <w:r w:rsidRPr="0062324B">
        <w:rPr>
          <w:rFonts w:ascii="Arial Unicode MS" w:eastAsia="Arial Unicode MS" w:hAnsi="Arial Unicode MS" w:cs="Arial Unicode MS"/>
          <w:color w:val="000000"/>
          <w:vertAlign w:val="subscript"/>
        </w:rPr>
        <w:t>x̅</w:t>
      </w:r>
      <w:r w:rsidRPr="0062324B">
        <w:rPr>
          <w:rFonts w:ascii="Cambria" w:eastAsia="Times New Roman" w:hAnsi="Cambria" w:cs="Times New Roman"/>
          <w:color w:val="000000"/>
        </w:rPr>
        <w:t xml:space="preserve">). </w:t>
      </w:r>
    </w:p>
    <w:p w:rsidR="0062324B" w:rsidRPr="0062324B" w:rsidRDefault="0062324B" w:rsidP="0062324B">
      <w:pPr>
        <w:numPr>
          <w:ilvl w:val="0"/>
          <w:numId w:val="3"/>
        </w:numPr>
        <w:spacing w:before="240" w:after="0"/>
        <w:contextualSpacing/>
        <w:rPr>
          <w:rFonts w:ascii="Cambria" w:eastAsia="Times New Roman" w:hAnsi="Cambria" w:cs="Times New Roman"/>
          <w:color w:val="000000"/>
        </w:rPr>
      </w:pPr>
      <w:r w:rsidRPr="0062324B">
        <w:rPr>
          <w:rFonts w:ascii="Cambria" w:eastAsia="Times New Roman" w:hAnsi="Cambria" w:cs="Times New Roman"/>
          <w:color w:val="000000"/>
        </w:rPr>
        <w:t>SEP = standard error of the proportion (symbol is σ</w:t>
      </w:r>
      <w:r w:rsidRPr="0062324B">
        <w:rPr>
          <w:rFonts w:ascii="Arial Unicode MS" w:eastAsia="Arial Unicode MS" w:hAnsi="Arial Unicode MS" w:cs="Arial Unicode MS"/>
          <w:color w:val="000000"/>
          <w:vertAlign w:val="subscript"/>
        </w:rPr>
        <w:t>p̂</w:t>
      </w:r>
      <w:r w:rsidRPr="0062324B">
        <w:rPr>
          <w:rFonts w:ascii="Cambria" w:eastAsia="Times New Roman" w:hAnsi="Cambria" w:cs="Times New Roman"/>
          <w:color w:val="000000"/>
        </w:rPr>
        <w:t xml:space="preserve">). </w:t>
      </w:r>
    </w:p>
    <w:p w:rsidR="0062324B" w:rsidRPr="0062324B" w:rsidRDefault="0062324B" w:rsidP="0062324B">
      <w:pPr>
        <w:numPr>
          <w:ilvl w:val="0"/>
          <w:numId w:val="3"/>
        </w:numPr>
        <w:spacing w:before="240" w:after="0"/>
        <w:contextualSpacing/>
        <w:rPr>
          <w:rFonts w:ascii="Cambria" w:eastAsia="Times New Roman" w:hAnsi="Cambria" w:cs="Times New Roman"/>
          <w:color w:val="000000"/>
        </w:rPr>
      </w:pPr>
      <w:r w:rsidRPr="0062324B">
        <w:rPr>
          <w:rFonts w:ascii="Cambria" w:eastAsia="Times New Roman" w:hAnsi="Cambria" w:cs="Times New Roman"/>
          <w:i/>
          <w:iCs/>
          <w:color w:val="000000"/>
        </w:rPr>
        <w:lastRenderedPageBreak/>
        <w:t>X</w:t>
      </w:r>
      <w:r w:rsidRPr="0062324B">
        <w:rPr>
          <w:rFonts w:ascii="Cambria" w:eastAsia="Times New Roman" w:hAnsi="Cambria" w:cs="Times New Roman"/>
          <w:color w:val="000000"/>
        </w:rPr>
        <w:t xml:space="preserve"> (capital </w:t>
      </w:r>
      <w:r w:rsidRPr="0062324B">
        <w:rPr>
          <w:rFonts w:ascii="Cambria" w:eastAsia="Times New Roman" w:hAnsi="Cambria" w:cs="Times New Roman"/>
          <w:i/>
          <w:iCs/>
          <w:color w:val="000000"/>
        </w:rPr>
        <w:t>X</w:t>
      </w:r>
      <w:r w:rsidRPr="0062324B">
        <w:rPr>
          <w:rFonts w:ascii="Cambria" w:eastAsia="Times New Roman" w:hAnsi="Cambria" w:cs="Times New Roman"/>
          <w:color w:val="000000"/>
        </w:rPr>
        <w:t>) = a variable.</w:t>
      </w:r>
    </w:p>
    <w:p w:rsidR="0062324B" w:rsidRPr="0062324B" w:rsidRDefault="0062324B" w:rsidP="0062324B">
      <w:pPr>
        <w:numPr>
          <w:ilvl w:val="0"/>
          <w:numId w:val="3"/>
        </w:numPr>
        <w:spacing w:before="240" w:after="0"/>
        <w:contextualSpacing/>
        <w:rPr>
          <w:rFonts w:ascii="Cambria" w:eastAsia="Times New Roman" w:hAnsi="Cambria" w:cs="Times New Roman"/>
          <w:color w:val="000000"/>
        </w:rPr>
      </w:pPr>
      <w:r w:rsidRPr="0062324B">
        <w:rPr>
          <w:rFonts w:ascii="Cambria" w:eastAsia="Times New Roman" w:hAnsi="Cambria" w:cs="Times New Roman"/>
          <w:i/>
          <w:iCs/>
          <w:color w:val="000000"/>
        </w:rPr>
        <w:t>x</w:t>
      </w:r>
      <w:r w:rsidRPr="0062324B">
        <w:rPr>
          <w:rFonts w:ascii="Cambria" w:eastAsia="Times New Roman" w:hAnsi="Cambria" w:cs="Times New Roman"/>
          <w:color w:val="000000"/>
        </w:rPr>
        <w:t xml:space="preserve"> (lower-case </w:t>
      </w:r>
      <w:r w:rsidRPr="0062324B">
        <w:rPr>
          <w:rFonts w:ascii="Cambria" w:eastAsia="Times New Roman" w:hAnsi="Cambria" w:cs="Times New Roman"/>
          <w:i/>
          <w:iCs/>
          <w:color w:val="000000"/>
        </w:rPr>
        <w:t>x</w:t>
      </w:r>
      <w:r w:rsidRPr="0062324B">
        <w:rPr>
          <w:rFonts w:ascii="Cambria" w:eastAsia="Times New Roman" w:hAnsi="Cambria" w:cs="Times New Roman"/>
          <w:color w:val="000000"/>
        </w:rPr>
        <w:t xml:space="preserve">) = one data value (“raw score”). As a column heading, </w:t>
      </w:r>
      <w:r w:rsidRPr="0062324B">
        <w:rPr>
          <w:rFonts w:ascii="Cambria" w:eastAsia="Times New Roman" w:hAnsi="Cambria" w:cs="Times New Roman"/>
          <w:i/>
          <w:iCs/>
          <w:color w:val="000000"/>
        </w:rPr>
        <w:t>x</w:t>
      </w:r>
      <w:r w:rsidRPr="0062324B">
        <w:rPr>
          <w:rFonts w:ascii="Cambria" w:eastAsia="Times New Roman" w:hAnsi="Cambria" w:cs="Times New Roman"/>
          <w:color w:val="000000"/>
        </w:rPr>
        <w:t xml:space="preserve"> means a series of data values.</w:t>
      </w:r>
    </w:p>
    <w:p w:rsidR="0062324B" w:rsidRPr="0062324B" w:rsidRDefault="0062324B" w:rsidP="0062324B">
      <w:pPr>
        <w:numPr>
          <w:ilvl w:val="0"/>
          <w:numId w:val="3"/>
        </w:numPr>
        <w:spacing w:before="240" w:after="0"/>
        <w:contextualSpacing/>
        <w:rPr>
          <w:rFonts w:ascii="Cambria" w:eastAsia="Times New Roman" w:hAnsi="Cambria" w:cs="Times New Roman"/>
          <w:color w:val="000000"/>
        </w:rPr>
      </w:pPr>
      <w:r w:rsidRPr="0062324B">
        <w:rPr>
          <w:rFonts w:ascii="Arial Unicode MS" w:eastAsia="Arial Unicode MS" w:hAnsi="Arial Unicode MS" w:cs="Arial Unicode MS"/>
          <w:color w:val="000000"/>
        </w:rPr>
        <w:t>x̅</w:t>
      </w:r>
      <w:r w:rsidRPr="0062324B">
        <w:rPr>
          <w:rFonts w:ascii="Cambria" w:eastAsia="Times New Roman" w:hAnsi="Cambria" w:cs="Times New Roman"/>
          <w:color w:val="000000"/>
        </w:rPr>
        <w:t xml:space="preserve"> “x-bar” = mean of a sample. </w:t>
      </w:r>
    </w:p>
    <w:p w:rsidR="0062324B" w:rsidRPr="0062324B" w:rsidRDefault="0062324B" w:rsidP="0062324B">
      <w:pPr>
        <w:numPr>
          <w:ilvl w:val="0"/>
          <w:numId w:val="6"/>
        </w:numPr>
        <w:spacing w:before="240" w:after="0"/>
        <w:ind w:left="960"/>
        <w:contextualSpacing/>
        <w:rPr>
          <w:rFonts w:ascii="Cambria" w:eastAsia="Times New Roman" w:hAnsi="Cambria" w:cs="Times New Roman"/>
          <w:color w:val="000000"/>
        </w:rPr>
      </w:pPr>
      <w:r w:rsidRPr="0062324B">
        <w:rPr>
          <w:rFonts w:ascii="Cambria" w:eastAsia="Times New Roman" w:hAnsi="Cambria" w:cs="Times New Roman"/>
          <w:color w:val="000000"/>
        </w:rPr>
        <w:t xml:space="preserve">ŷ “y-hat” = predicted average y value for a given x, found by using the regression equation. </w:t>
      </w:r>
    </w:p>
    <w:p w:rsidR="0062324B" w:rsidRPr="0062324B" w:rsidRDefault="0062324B" w:rsidP="0062324B">
      <w:pPr>
        <w:numPr>
          <w:ilvl w:val="0"/>
          <w:numId w:val="6"/>
        </w:numPr>
        <w:spacing w:before="240" w:after="0"/>
        <w:ind w:left="960"/>
        <w:contextualSpacing/>
        <w:rPr>
          <w:rFonts w:ascii="Cambria" w:eastAsia="Times New Roman" w:hAnsi="Cambria" w:cs="Times New Roman"/>
          <w:color w:val="000000"/>
        </w:rPr>
      </w:pPr>
      <w:r w:rsidRPr="0062324B">
        <w:rPr>
          <w:rFonts w:ascii="Cambria" w:eastAsia="Times New Roman" w:hAnsi="Cambria" w:cs="Times New Roman"/>
          <w:i/>
          <w:iCs/>
          <w:color w:val="000000"/>
        </w:rPr>
        <w:t>z</w:t>
      </w:r>
      <w:r w:rsidRPr="0062324B">
        <w:rPr>
          <w:rFonts w:ascii="Cambria" w:eastAsia="Times New Roman" w:hAnsi="Cambria" w:cs="Times New Roman"/>
          <w:color w:val="000000"/>
        </w:rPr>
        <w:t xml:space="preserve"> = standard score or z-score. </w:t>
      </w:r>
    </w:p>
    <w:p w:rsidR="0062324B" w:rsidRPr="0062324B" w:rsidRDefault="0062324B" w:rsidP="0062324B">
      <w:pPr>
        <w:numPr>
          <w:ilvl w:val="0"/>
          <w:numId w:val="6"/>
        </w:numPr>
        <w:spacing w:before="240" w:after="0"/>
        <w:ind w:left="960"/>
        <w:contextualSpacing/>
        <w:rPr>
          <w:rFonts w:ascii="Cambria" w:eastAsia="Times New Roman" w:hAnsi="Cambria" w:cs="Times New Roman"/>
          <w:color w:val="000000"/>
        </w:rPr>
      </w:pPr>
      <w:r w:rsidRPr="0062324B">
        <w:rPr>
          <w:rFonts w:ascii="Cambria" w:eastAsia="Times New Roman" w:hAnsi="Cambria" w:cs="Times New Roman"/>
          <w:i/>
          <w:iCs/>
          <w:color w:val="000000"/>
        </w:rPr>
        <w:t>z</w:t>
      </w:r>
      <w:r w:rsidRPr="0062324B">
        <w:rPr>
          <w:rFonts w:ascii="Cambria" w:eastAsia="Times New Roman" w:hAnsi="Cambria" w:cs="Times New Roman"/>
          <w:color w:val="000000"/>
        </w:rPr>
        <w:t>(</w:t>
      </w:r>
      <w:r w:rsidRPr="0062324B">
        <w:rPr>
          <w:rFonts w:ascii="Cambria" w:eastAsia="Times New Roman" w:hAnsi="Cambria" w:cs="Times New Roman"/>
          <w:i/>
          <w:iCs/>
          <w:color w:val="000000"/>
        </w:rPr>
        <w:t>area</w:t>
      </w:r>
      <w:r w:rsidRPr="0062324B">
        <w:rPr>
          <w:rFonts w:ascii="Cambria" w:eastAsia="Times New Roman" w:hAnsi="Cambria" w:cs="Times New Roman"/>
          <w:color w:val="000000"/>
        </w:rPr>
        <w:t xml:space="preserve">) or </w:t>
      </w:r>
      <w:r w:rsidRPr="0062324B">
        <w:rPr>
          <w:rFonts w:ascii="Cambria" w:eastAsia="Times New Roman" w:hAnsi="Cambria" w:cs="Times New Roman"/>
          <w:i/>
          <w:iCs/>
          <w:color w:val="000000"/>
        </w:rPr>
        <w:t>z</w:t>
      </w:r>
      <w:r w:rsidRPr="0062324B">
        <w:rPr>
          <w:rFonts w:ascii="Cambria" w:eastAsia="Times New Roman" w:hAnsi="Cambria" w:cs="Times New Roman"/>
          <w:i/>
          <w:iCs/>
          <w:color w:val="000000"/>
          <w:vertAlign w:val="subscript"/>
        </w:rPr>
        <w:t>area</w:t>
      </w:r>
      <w:r w:rsidRPr="0062324B">
        <w:rPr>
          <w:rFonts w:ascii="Cambria" w:eastAsia="Times New Roman" w:hAnsi="Cambria" w:cs="Times New Roman"/>
          <w:color w:val="000000"/>
        </w:rPr>
        <w:t xml:space="preserve"> = the z-score, such that that much of the area under the normal curve lies to the right of that z. This is not a multiplication! (See </w:t>
      </w:r>
      <w:hyperlink r:id="rId7" w:anchor="c07_zFunc" w:tooltip="http://BrownMath.com/swt/chap07.htm#c07_zFunc" w:history="1">
        <w:r w:rsidRPr="0062324B">
          <w:rPr>
            <w:rFonts w:ascii="Cambria" w:eastAsia="Times New Roman" w:hAnsi="Cambria" w:cs="Times New Roman"/>
            <w:color w:val="0000DD"/>
            <w:u w:val="single"/>
          </w:rPr>
          <w:t>The z Function</w:t>
        </w:r>
      </w:hyperlink>
      <w:r w:rsidRPr="0062324B">
        <w:rPr>
          <w:rFonts w:ascii="Cambria" w:eastAsia="Times New Roman" w:hAnsi="Cambria" w:cs="Times New Roman"/>
          <w:color w:val="000000"/>
        </w:rPr>
        <w:t>.)</w:t>
      </w:r>
    </w:p>
    <w:p w:rsidR="00D12739" w:rsidRPr="00D12739" w:rsidRDefault="002E3FB9" w:rsidP="002E3FB9">
      <w:pPr>
        <w:keepNext/>
        <w:shd w:val="clear" w:color="auto" w:fill="E8E8FF"/>
        <w:tabs>
          <w:tab w:val="left" w:pos="525"/>
          <w:tab w:val="left" w:pos="1965"/>
          <w:tab w:val="center" w:pos="5400"/>
        </w:tabs>
        <w:spacing w:before="480" w:after="360"/>
        <w:outlineLvl w:val="1"/>
        <w:rPr>
          <w:rFonts w:ascii="Cambria" w:eastAsia="Times New Roman" w:hAnsi="Cambria" w:cs="Arial"/>
          <w:b/>
          <w:bCs/>
          <w:color w:val="000088"/>
          <w:sz w:val="30"/>
          <w:szCs w:val="30"/>
        </w:rPr>
      </w:pPr>
      <w:r>
        <w:rPr>
          <w:rFonts w:ascii="Cambria" w:eastAsia="Times New Roman" w:hAnsi="Cambria" w:cs="Arial"/>
          <w:b/>
          <w:bCs/>
          <w:color w:val="000088"/>
          <w:sz w:val="30"/>
          <w:szCs w:val="30"/>
        </w:rPr>
        <w:tab/>
      </w:r>
      <w:r>
        <w:rPr>
          <w:rFonts w:ascii="Cambria" w:eastAsia="Times New Roman" w:hAnsi="Cambria" w:cs="Arial"/>
          <w:b/>
          <w:bCs/>
          <w:color w:val="000088"/>
          <w:sz w:val="30"/>
          <w:szCs w:val="30"/>
        </w:rPr>
        <w:tab/>
      </w:r>
      <w:r>
        <w:rPr>
          <w:rFonts w:ascii="Cambria" w:eastAsia="Times New Roman" w:hAnsi="Cambria" w:cs="Arial"/>
          <w:b/>
          <w:bCs/>
          <w:color w:val="000088"/>
          <w:sz w:val="30"/>
          <w:szCs w:val="30"/>
        </w:rPr>
        <w:tab/>
      </w:r>
      <w:r w:rsidR="00D12739" w:rsidRPr="00D12739">
        <w:rPr>
          <w:rFonts w:ascii="Cambria" w:eastAsia="Times New Roman" w:hAnsi="Cambria" w:cs="Arial"/>
          <w:b/>
          <w:bCs/>
          <w:color w:val="000088"/>
          <w:sz w:val="30"/>
          <w:szCs w:val="30"/>
        </w:rPr>
        <w:t>Greek Letters</w:t>
      </w:r>
    </w:p>
    <w:p w:rsidR="00D12739" w:rsidRPr="00756B41" w:rsidRDefault="00D12739" w:rsidP="00756B41">
      <w:pPr>
        <w:pStyle w:val="ListParagraph"/>
        <w:numPr>
          <w:ilvl w:val="0"/>
          <w:numId w:val="8"/>
        </w:numPr>
        <w:spacing w:before="240" w:after="0"/>
        <w:rPr>
          <w:rFonts w:ascii="Cambria" w:eastAsia="Times New Roman" w:hAnsi="Cambria" w:cs="Times New Roman"/>
          <w:color w:val="000000"/>
        </w:rPr>
      </w:pPr>
      <w:r w:rsidRPr="00756B41">
        <w:rPr>
          <w:rFonts w:ascii="Cambria" w:eastAsia="Times New Roman" w:hAnsi="Cambria" w:cs="Times New Roman"/>
          <w:color w:val="000000"/>
        </w:rPr>
        <w:t>α “alpha” = significance level in hypothesis test, or acceptable probability of a Type I error (probability you can live with). 1−α = confidence level.</w:t>
      </w:r>
    </w:p>
    <w:p w:rsidR="00D12739" w:rsidRPr="00756B41" w:rsidRDefault="00D12739" w:rsidP="00756B41">
      <w:pPr>
        <w:pStyle w:val="ListParagraph"/>
        <w:numPr>
          <w:ilvl w:val="0"/>
          <w:numId w:val="8"/>
        </w:numPr>
        <w:spacing w:before="240" w:after="0"/>
        <w:rPr>
          <w:rFonts w:ascii="Cambria" w:eastAsia="Times New Roman" w:hAnsi="Cambria" w:cs="Times New Roman"/>
          <w:color w:val="000000"/>
        </w:rPr>
      </w:pPr>
      <w:r w:rsidRPr="00756B41">
        <w:rPr>
          <w:rFonts w:ascii="Cambria" w:eastAsia="Times New Roman" w:hAnsi="Cambria" w:cs="Times New Roman"/>
          <w:color w:val="000000"/>
        </w:rPr>
        <w:t xml:space="preserve">β “beta” = in a hypothesis test, the acceptable probability of a Type II error; 1−β is called the </w:t>
      </w:r>
      <w:r w:rsidRPr="00756B41">
        <w:rPr>
          <w:rFonts w:ascii="Cambria" w:eastAsia="Times New Roman" w:hAnsi="Cambria" w:cs="Times New Roman"/>
          <w:i/>
          <w:iCs/>
          <w:color w:val="000000"/>
        </w:rPr>
        <w:t>power</w:t>
      </w:r>
      <w:r w:rsidRPr="00756B41">
        <w:rPr>
          <w:rFonts w:ascii="Cambria" w:eastAsia="Times New Roman" w:hAnsi="Cambria" w:cs="Times New Roman"/>
          <w:color w:val="000000"/>
        </w:rPr>
        <w:t xml:space="preserve"> of the test.</w:t>
      </w:r>
    </w:p>
    <w:p w:rsidR="0033256D" w:rsidRPr="00756B41" w:rsidRDefault="00D12739" w:rsidP="00756B41">
      <w:pPr>
        <w:pStyle w:val="ListParagraph"/>
        <w:numPr>
          <w:ilvl w:val="0"/>
          <w:numId w:val="8"/>
        </w:numPr>
        <w:spacing w:before="240" w:after="0"/>
        <w:rPr>
          <w:rFonts w:ascii="Cambria" w:eastAsia="Times New Roman" w:hAnsi="Cambria" w:cs="Times New Roman"/>
          <w:color w:val="000000"/>
        </w:rPr>
      </w:pPr>
      <w:r w:rsidRPr="00756B41">
        <w:rPr>
          <w:rFonts w:ascii="Cambria" w:eastAsia="Times New Roman" w:hAnsi="Cambria" w:cs="Times New Roman"/>
          <w:color w:val="000000"/>
        </w:rPr>
        <w:t xml:space="preserve">μ mu, pronounced “mew” = mean of a population. </w:t>
      </w:r>
    </w:p>
    <w:p w:rsidR="00D12739" w:rsidRPr="00756B41" w:rsidRDefault="00D12739" w:rsidP="00756B41">
      <w:pPr>
        <w:pStyle w:val="ListParagraph"/>
        <w:numPr>
          <w:ilvl w:val="0"/>
          <w:numId w:val="8"/>
        </w:numPr>
        <w:spacing w:before="240" w:after="0"/>
        <w:rPr>
          <w:rFonts w:ascii="Cambria" w:eastAsia="Times New Roman" w:hAnsi="Cambria" w:cs="Times New Roman"/>
          <w:color w:val="000000"/>
        </w:rPr>
      </w:pPr>
      <w:r w:rsidRPr="00756B41">
        <w:rPr>
          <w:rFonts w:ascii="Cambria" w:eastAsia="Times New Roman" w:hAnsi="Cambria" w:cs="Times New Roman"/>
          <w:color w:val="000000"/>
        </w:rPr>
        <w:t xml:space="preserve">ν nu: see </w:t>
      </w:r>
      <w:hyperlink r:id="rId8" w:anchor="sym_df" w:history="1">
        <w:r w:rsidRPr="00756B41">
          <w:rPr>
            <w:rFonts w:ascii="Cambria" w:eastAsia="Times New Roman" w:hAnsi="Cambria" w:cs="Times New Roman"/>
            <w:i/>
            <w:iCs/>
            <w:color w:val="0000DD"/>
            <w:u w:val="single"/>
          </w:rPr>
          <w:t>df</w:t>
        </w:r>
      </w:hyperlink>
      <w:r w:rsidRPr="00756B41">
        <w:rPr>
          <w:rFonts w:ascii="Cambria" w:eastAsia="Times New Roman" w:hAnsi="Cambria" w:cs="Times New Roman"/>
          <w:color w:val="000000"/>
        </w:rPr>
        <w:t>, above.</w:t>
      </w:r>
    </w:p>
    <w:p w:rsidR="00D12739" w:rsidRPr="00756B41" w:rsidRDefault="00D12739" w:rsidP="00756B41">
      <w:pPr>
        <w:pStyle w:val="ListParagraph"/>
        <w:numPr>
          <w:ilvl w:val="0"/>
          <w:numId w:val="8"/>
        </w:numPr>
        <w:spacing w:before="240" w:after="0"/>
        <w:rPr>
          <w:rFonts w:ascii="Cambria" w:eastAsia="Times New Roman" w:hAnsi="Cambria" w:cs="Times New Roman"/>
          <w:color w:val="000000"/>
        </w:rPr>
      </w:pPr>
      <w:r w:rsidRPr="00756B41">
        <w:rPr>
          <w:rFonts w:ascii="Cambria" w:eastAsia="Times New Roman" w:hAnsi="Cambria" w:cs="Times New Roman"/>
          <w:color w:val="000000"/>
        </w:rPr>
        <w:t>ρ rho, pronounced “roe” = linear correlation coefficient of a population.</w:t>
      </w:r>
    </w:p>
    <w:p w:rsidR="00D12739" w:rsidRPr="00756B41" w:rsidRDefault="00D12739" w:rsidP="00756B41">
      <w:pPr>
        <w:pStyle w:val="ListParagraph"/>
        <w:numPr>
          <w:ilvl w:val="0"/>
          <w:numId w:val="8"/>
        </w:numPr>
        <w:spacing w:before="240" w:after="0"/>
        <w:rPr>
          <w:rFonts w:ascii="Cambria" w:eastAsia="Times New Roman" w:hAnsi="Cambria" w:cs="Times New Roman"/>
          <w:color w:val="000000"/>
        </w:rPr>
      </w:pPr>
      <w:r w:rsidRPr="00756B41">
        <w:rPr>
          <w:rFonts w:ascii="Cambria" w:eastAsia="Times New Roman" w:hAnsi="Cambria" w:cs="Times New Roman"/>
          <w:color w:val="000000"/>
        </w:rPr>
        <w:t xml:space="preserve">σ “sigma” = standard deviation of a population. </w:t>
      </w:r>
    </w:p>
    <w:p w:rsidR="00D12739" w:rsidRPr="00756B41" w:rsidRDefault="00D12739" w:rsidP="00756B41">
      <w:pPr>
        <w:pStyle w:val="ListParagraph"/>
        <w:numPr>
          <w:ilvl w:val="0"/>
          <w:numId w:val="8"/>
        </w:numPr>
        <w:spacing w:before="240" w:after="0"/>
        <w:rPr>
          <w:rFonts w:ascii="Cambria" w:eastAsia="Times New Roman" w:hAnsi="Cambria" w:cs="Times New Roman"/>
          <w:color w:val="000000"/>
        </w:rPr>
      </w:pPr>
      <w:r w:rsidRPr="00756B41">
        <w:rPr>
          <w:rFonts w:ascii="Cambria" w:eastAsia="Times New Roman" w:hAnsi="Cambria" w:cs="Times New Roman"/>
          <w:color w:val="000000"/>
        </w:rPr>
        <w:t>σ</w:t>
      </w:r>
      <w:r w:rsidRPr="00756B41">
        <w:rPr>
          <w:rFonts w:ascii="Arial Unicode MS" w:eastAsia="Arial Unicode MS" w:hAnsi="Arial Unicode MS" w:cs="Arial Unicode MS"/>
          <w:color w:val="000000"/>
          <w:vertAlign w:val="subscript"/>
        </w:rPr>
        <w:t>x̅</w:t>
      </w:r>
      <w:r w:rsidRPr="00756B41">
        <w:rPr>
          <w:rFonts w:ascii="Cambria" w:eastAsia="Times New Roman" w:hAnsi="Cambria" w:cs="Times New Roman"/>
          <w:color w:val="000000"/>
        </w:rPr>
        <w:t xml:space="preserve"> “sigma-sub-x-bar”; see SEM above.</w:t>
      </w:r>
    </w:p>
    <w:p w:rsidR="00D12739" w:rsidRPr="00756B41" w:rsidRDefault="00D12739" w:rsidP="00756B41">
      <w:pPr>
        <w:pStyle w:val="ListParagraph"/>
        <w:numPr>
          <w:ilvl w:val="0"/>
          <w:numId w:val="8"/>
        </w:numPr>
        <w:spacing w:before="240" w:after="0"/>
        <w:rPr>
          <w:rFonts w:ascii="Cambria" w:eastAsia="Times New Roman" w:hAnsi="Cambria" w:cs="Times New Roman"/>
          <w:color w:val="000000"/>
        </w:rPr>
      </w:pPr>
      <w:r w:rsidRPr="00756B41">
        <w:rPr>
          <w:rFonts w:ascii="Cambria" w:eastAsia="Times New Roman" w:hAnsi="Cambria" w:cs="Times New Roman"/>
          <w:color w:val="000000"/>
        </w:rPr>
        <w:t>σ</w:t>
      </w:r>
      <w:r w:rsidRPr="00756B41">
        <w:rPr>
          <w:rFonts w:ascii="Arial Unicode MS" w:eastAsia="Arial Unicode MS" w:hAnsi="Arial Unicode MS" w:cs="Arial Unicode MS"/>
          <w:color w:val="000000"/>
          <w:vertAlign w:val="subscript"/>
        </w:rPr>
        <w:t>p̂</w:t>
      </w:r>
      <w:r w:rsidRPr="00756B41">
        <w:rPr>
          <w:rFonts w:ascii="Cambria" w:eastAsia="Times New Roman" w:hAnsi="Cambria" w:cs="Times New Roman"/>
          <w:color w:val="000000"/>
        </w:rPr>
        <w:t xml:space="preserve"> “sigma-sub-p-hat”; see SEP above.</w:t>
      </w:r>
    </w:p>
    <w:p w:rsidR="00D12739" w:rsidRPr="00756B41" w:rsidRDefault="00D12739" w:rsidP="00756B41">
      <w:pPr>
        <w:pStyle w:val="ListParagraph"/>
        <w:numPr>
          <w:ilvl w:val="0"/>
          <w:numId w:val="8"/>
        </w:numPr>
        <w:spacing w:before="240" w:after="0"/>
        <w:rPr>
          <w:rFonts w:ascii="Cambria" w:eastAsia="Times New Roman" w:hAnsi="Cambria" w:cs="Times New Roman"/>
          <w:color w:val="000000"/>
        </w:rPr>
      </w:pPr>
      <w:r w:rsidRPr="00756B41">
        <w:rPr>
          <w:rFonts w:ascii="Cambria" w:eastAsia="Times New Roman" w:hAnsi="Cambria" w:cs="Times New Roman"/>
          <w:color w:val="000000"/>
        </w:rPr>
        <w:t>∑ “sigma” = summation. (This is upper-case sigma. Lower-case sigma, σ, means stand</w:t>
      </w:r>
      <w:r w:rsidR="0033256D" w:rsidRPr="00756B41">
        <w:rPr>
          <w:rFonts w:ascii="Cambria" w:eastAsia="Times New Roman" w:hAnsi="Cambria" w:cs="Times New Roman"/>
          <w:color w:val="000000"/>
        </w:rPr>
        <w:t>ard deviation of a population.</w:t>
      </w:r>
    </w:p>
    <w:p w:rsidR="005C3639" w:rsidRPr="002E3FB9" w:rsidRDefault="00D12739" w:rsidP="005C3639">
      <w:pPr>
        <w:pStyle w:val="ListParagraph"/>
        <w:numPr>
          <w:ilvl w:val="0"/>
          <w:numId w:val="8"/>
        </w:numPr>
        <w:spacing w:before="240" w:after="0"/>
        <w:rPr>
          <w:rFonts w:ascii="Cambria" w:eastAsia="Times New Roman" w:hAnsi="Cambria" w:cs="Times New Roman"/>
          <w:color w:val="000000"/>
        </w:rPr>
      </w:pPr>
      <w:r w:rsidRPr="00756B41">
        <w:rPr>
          <w:rFonts w:ascii="Cambria" w:eastAsia="Times New Roman" w:hAnsi="Cambria" w:cs="Times New Roman"/>
          <w:color w:val="000000"/>
        </w:rPr>
        <w:t xml:space="preserve">χ² “chi-squared” = distribution for multinomial experiments and contingency tables. </w:t>
      </w:r>
    </w:p>
    <w:sectPr w:rsidR="005C3639" w:rsidRPr="002E3FB9" w:rsidSect="002E3FB9">
      <w:pgSz w:w="12240" w:h="15840"/>
      <w:pgMar w:top="576" w:right="720" w:bottom="576" w:left="72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D66" w:rsidRDefault="00E43D66" w:rsidP="0023643C">
      <w:pPr>
        <w:spacing w:after="0"/>
      </w:pPr>
      <w:r>
        <w:separator/>
      </w:r>
    </w:p>
  </w:endnote>
  <w:endnote w:type="continuationSeparator" w:id="0">
    <w:p w:rsidR="00E43D66" w:rsidRDefault="00E43D66" w:rsidP="002364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D66" w:rsidRDefault="00E43D66" w:rsidP="0023643C">
      <w:pPr>
        <w:spacing w:after="0"/>
      </w:pPr>
      <w:r>
        <w:separator/>
      </w:r>
    </w:p>
  </w:footnote>
  <w:footnote w:type="continuationSeparator" w:id="0">
    <w:p w:rsidR="00E43D66" w:rsidRDefault="00E43D66" w:rsidP="002364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F1047"/>
    <w:multiLevelType w:val="multilevel"/>
    <w:tmpl w:val="2F1A6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7A685D"/>
    <w:multiLevelType w:val="multilevel"/>
    <w:tmpl w:val="216C9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A0086C"/>
    <w:multiLevelType w:val="multilevel"/>
    <w:tmpl w:val="929A9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E90F27"/>
    <w:multiLevelType w:val="multilevel"/>
    <w:tmpl w:val="EF681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E92737"/>
    <w:multiLevelType w:val="multilevel"/>
    <w:tmpl w:val="20B2C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1A06D4"/>
    <w:multiLevelType w:val="multilevel"/>
    <w:tmpl w:val="220C9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6321F1"/>
    <w:multiLevelType w:val="hybridMultilevel"/>
    <w:tmpl w:val="FBB26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760DFB"/>
    <w:multiLevelType w:val="hybridMultilevel"/>
    <w:tmpl w:val="96EE8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D51"/>
    <w:rsid w:val="0012515B"/>
    <w:rsid w:val="0023643C"/>
    <w:rsid w:val="00244132"/>
    <w:rsid w:val="00286140"/>
    <w:rsid w:val="002E3FB9"/>
    <w:rsid w:val="0033256D"/>
    <w:rsid w:val="00583A4D"/>
    <w:rsid w:val="00596081"/>
    <w:rsid w:val="005C3639"/>
    <w:rsid w:val="0062324B"/>
    <w:rsid w:val="006F7451"/>
    <w:rsid w:val="00756B41"/>
    <w:rsid w:val="007613DC"/>
    <w:rsid w:val="008009D0"/>
    <w:rsid w:val="00841AF9"/>
    <w:rsid w:val="00987B13"/>
    <w:rsid w:val="00A67099"/>
    <w:rsid w:val="00AA2CA6"/>
    <w:rsid w:val="00AD26A5"/>
    <w:rsid w:val="00B77ECF"/>
    <w:rsid w:val="00D12739"/>
    <w:rsid w:val="00D16F83"/>
    <w:rsid w:val="00D426E2"/>
    <w:rsid w:val="00E325F9"/>
    <w:rsid w:val="00E43D66"/>
    <w:rsid w:val="00E61D51"/>
    <w:rsid w:val="00EE4984"/>
    <w:rsid w:val="00F9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73FA10-4BA2-4BA5-8D53-2DEACCE29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12739"/>
    <w:pPr>
      <w:keepNext/>
      <w:shd w:val="clear" w:color="auto" w:fill="E8E8FF"/>
      <w:spacing w:before="480" w:after="360"/>
      <w:outlineLvl w:val="1"/>
    </w:pPr>
    <w:rPr>
      <w:rFonts w:ascii="Arial" w:eastAsia="Times New Roman" w:hAnsi="Arial" w:cs="Arial"/>
      <w:b/>
      <w:bCs/>
      <w:color w:val="000088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12739"/>
    <w:rPr>
      <w:rFonts w:ascii="Arial" w:eastAsia="Times New Roman" w:hAnsi="Arial" w:cs="Arial"/>
      <w:b/>
      <w:bCs/>
      <w:color w:val="000088"/>
      <w:sz w:val="30"/>
      <w:szCs w:val="30"/>
      <w:shd w:val="clear" w:color="auto" w:fill="E8E8FF"/>
    </w:rPr>
  </w:style>
  <w:style w:type="character" w:styleId="Hyperlink">
    <w:name w:val="Hyperlink"/>
    <w:basedOn w:val="DefaultParagraphFont"/>
    <w:uiPriority w:val="99"/>
    <w:unhideWhenUsed/>
    <w:rsid w:val="00D12739"/>
    <w:rPr>
      <w:color w:val="0000DD"/>
      <w:u w:val="single"/>
      <w:shd w:val="clear" w:color="auto" w:fill="auto"/>
    </w:rPr>
  </w:style>
  <w:style w:type="character" w:styleId="Emphasis">
    <w:name w:val="Emphasis"/>
    <w:basedOn w:val="DefaultParagraphFont"/>
    <w:uiPriority w:val="20"/>
    <w:qFormat/>
    <w:rsid w:val="00D12739"/>
    <w:rPr>
      <w:i/>
      <w:iCs/>
    </w:rPr>
  </w:style>
  <w:style w:type="character" w:customStyle="1" w:styleId="unicode1">
    <w:name w:val="unicode1"/>
    <w:basedOn w:val="DefaultParagraphFont"/>
    <w:rsid w:val="00D12739"/>
    <w:rPr>
      <w:rFonts w:ascii="Arial Unicode MS" w:eastAsia="Arial Unicode MS" w:hAnsi="Arial Unicode MS" w:cs="Arial Unicode MS" w:hint="eastAsia"/>
    </w:rPr>
  </w:style>
  <w:style w:type="paragraph" w:customStyle="1" w:styleId="nonbrk">
    <w:name w:val="nonbrk"/>
    <w:basedOn w:val="Normal"/>
    <w:rsid w:val="0062324B"/>
    <w:pPr>
      <w:spacing w:before="240" w:after="0"/>
    </w:pPr>
    <w:rPr>
      <w:rFonts w:ascii="Cambria" w:eastAsia="Times New Roman" w:hAnsi="Cambria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56B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26A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6A5"/>
    <w:rPr>
      <w:rFonts w:ascii="Segoe UI" w:hAnsi="Segoe UI" w:cs="Segoe UI"/>
      <w:sz w:val="18"/>
      <w:szCs w:val="18"/>
    </w:rPr>
  </w:style>
  <w:style w:type="paragraph" w:customStyle="1" w:styleId="brk">
    <w:name w:val="brk"/>
    <w:basedOn w:val="Normal"/>
    <w:rsid w:val="00987B13"/>
    <w:pPr>
      <w:spacing w:before="240" w:after="0"/>
    </w:pPr>
    <w:rPr>
      <w:rFonts w:ascii="Cambria" w:eastAsia="Times New Roman" w:hAnsi="Cambria" w:cs="Times New Roman"/>
      <w:color w:val="000000"/>
      <w:sz w:val="24"/>
      <w:szCs w:val="24"/>
    </w:rPr>
  </w:style>
  <w:style w:type="character" w:customStyle="1" w:styleId="nonprint">
    <w:name w:val="nonprint"/>
    <w:basedOn w:val="DefaultParagraphFont"/>
    <w:rsid w:val="00987B13"/>
  </w:style>
  <w:style w:type="paragraph" w:styleId="NormalWeb">
    <w:name w:val="Normal (Web)"/>
    <w:basedOn w:val="Normal"/>
    <w:uiPriority w:val="99"/>
    <w:semiHidden/>
    <w:unhideWhenUsed/>
    <w:rsid w:val="006F7451"/>
    <w:pPr>
      <w:spacing w:before="240" w:after="0"/>
    </w:pPr>
    <w:rPr>
      <w:rFonts w:ascii="Cambria" w:eastAsia="Times New Roman" w:hAnsi="Cambria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3643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3643C"/>
  </w:style>
  <w:style w:type="paragraph" w:styleId="Footer">
    <w:name w:val="footer"/>
    <w:basedOn w:val="Normal"/>
    <w:link w:val="FooterChar"/>
    <w:uiPriority w:val="99"/>
    <w:unhideWhenUsed/>
    <w:rsid w:val="0023643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36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0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6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77995">
          <w:marLeft w:val="15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ownmath.com/swt/symbol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ownmath.com/swt/chap07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Wilmington University</Company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Debbie B. (Student Success Center)</dc:creator>
  <cp:keywords/>
  <dc:description/>
  <cp:lastModifiedBy>Dejuliis, Abigail E. (Student Success Center)</cp:lastModifiedBy>
  <cp:revision>2</cp:revision>
  <cp:lastPrinted>2017-01-31T20:59:00Z</cp:lastPrinted>
  <dcterms:created xsi:type="dcterms:W3CDTF">2020-03-17T00:16:00Z</dcterms:created>
  <dcterms:modified xsi:type="dcterms:W3CDTF">2020-03-17T00:16:00Z</dcterms:modified>
</cp:coreProperties>
</file>